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38AE4" w14:textId="444AE660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ETAPA </w:t>
      </w:r>
      <w:r w:rsidR="007B6836">
        <w:rPr>
          <w:rFonts w:ascii="Arial" w:hAnsi="Arial" w:cs="Arial"/>
          <w:b/>
          <w:bCs/>
          <w:color w:val="202122"/>
          <w:sz w:val="21"/>
          <w:szCs w:val="21"/>
        </w:rPr>
        <w:t>1</w:t>
      </w:r>
      <w:r w:rsidR="00CB231F">
        <w:rPr>
          <w:rFonts w:ascii="Arial" w:hAnsi="Arial" w:cs="Arial"/>
          <w:b/>
          <w:bCs/>
          <w:color w:val="202122"/>
          <w:sz w:val="21"/>
          <w:szCs w:val="21"/>
        </w:rPr>
        <w:t>2</w:t>
      </w:r>
    </w:p>
    <w:p w14:paraId="056BEAD1" w14:textId="77777777" w:rsidR="00CB231F" w:rsidRDefault="00CB231F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6B5FA858" w14:textId="77777777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178CD331" w14:textId="77777777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002922C4" w14:textId="77777777" w:rsidR="00233600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A027C5">
        <w:rPr>
          <w:rFonts w:ascii="Arial" w:hAnsi="Arial" w:cs="Arial"/>
          <w:b/>
          <w:bCs/>
          <w:color w:val="202122"/>
          <w:sz w:val="21"/>
          <w:szCs w:val="21"/>
        </w:rPr>
        <w:t xml:space="preserve">ORIGEN: </w:t>
      </w:r>
      <w:r w:rsidR="00233600">
        <w:rPr>
          <w:rFonts w:ascii="Arial" w:hAnsi="Arial" w:cs="Arial"/>
          <w:b/>
          <w:bCs/>
          <w:color w:val="202122"/>
          <w:sz w:val="21"/>
          <w:szCs w:val="21"/>
        </w:rPr>
        <w:t>SAN JUAN</w:t>
      </w:r>
      <w:r w:rsidR="00233600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233600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233600">
        <w:rPr>
          <w:rFonts w:ascii="Arial" w:hAnsi="Arial" w:cs="Arial"/>
          <w:b/>
          <w:bCs/>
          <w:color w:val="202122"/>
          <w:sz w:val="21"/>
          <w:szCs w:val="21"/>
        </w:rPr>
        <w:tab/>
        <w:t xml:space="preserve">ICAO: </w:t>
      </w:r>
      <w:r w:rsidR="00DA4093" w:rsidRPr="00A027C5">
        <w:rPr>
          <w:rFonts w:ascii="Arial" w:hAnsi="Arial" w:cs="Arial"/>
          <w:b/>
          <w:bCs/>
          <w:color w:val="202122"/>
          <w:sz w:val="21"/>
          <w:szCs w:val="21"/>
        </w:rPr>
        <w:t>SA</w:t>
      </w:r>
      <w:r w:rsidR="00CB231F">
        <w:rPr>
          <w:rFonts w:ascii="Arial" w:hAnsi="Arial" w:cs="Arial"/>
          <w:b/>
          <w:bCs/>
          <w:color w:val="202122"/>
          <w:sz w:val="21"/>
          <w:szCs w:val="21"/>
        </w:rPr>
        <w:t>NU</w:t>
      </w:r>
    </w:p>
    <w:p w14:paraId="503AB1E9" w14:textId="77777777" w:rsidR="00233600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A027C5">
        <w:rPr>
          <w:rFonts w:ascii="Arial" w:hAnsi="Arial" w:cs="Arial"/>
          <w:b/>
          <w:bCs/>
          <w:color w:val="202122"/>
          <w:sz w:val="21"/>
          <w:szCs w:val="21"/>
        </w:rPr>
        <w:t xml:space="preserve">DESTINO: </w:t>
      </w:r>
      <w:r w:rsidR="00233600">
        <w:rPr>
          <w:rFonts w:ascii="Arial" w:hAnsi="Arial" w:cs="Arial"/>
          <w:b/>
          <w:bCs/>
          <w:color w:val="202122"/>
          <w:sz w:val="21"/>
          <w:szCs w:val="21"/>
        </w:rPr>
        <w:t xml:space="preserve">VIÑA DEL MAR </w:t>
      </w:r>
      <w:r w:rsidR="00233600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233600">
        <w:rPr>
          <w:rFonts w:ascii="Arial" w:hAnsi="Arial" w:cs="Arial"/>
          <w:b/>
          <w:bCs/>
          <w:color w:val="202122"/>
          <w:sz w:val="21"/>
          <w:szCs w:val="21"/>
        </w:rPr>
        <w:tab/>
        <w:t xml:space="preserve">ICAO: </w:t>
      </w:r>
      <w:r w:rsidR="00DA4093" w:rsidRPr="00A027C5">
        <w:rPr>
          <w:rFonts w:ascii="Arial" w:hAnsi="Arial" w:cs="Arial"/>
          <w:b/>
          <w:bCs/>
          <w:color w:val="202122"/>
          <w:sz w:val="21"/>
          <w:szCs w:val="21"/>
        </w:rPr>
        <w:t>S</w:t>
      </w:r>
      <w:r w:rsidR="00CB231F">
        <w:rPr>
          <w:rFonts w:ascii="Arial" w:hAnsi="Arial" w:cs="Arial"/>
          <w:b/>
          <w:bCs/>
          <w:color w:val="202122"/>
          <w:sz w:val="21"/>
          <w:szCs w:val="21"/>
        </w:rPr>
        <w:t>CVM</w:t>
      </w:r>
    </w:p>
    <w:p w14:paraId="65BF11DF" w14:textId="7BA31AE3" w:rsidR="005A7D38" w:rsidRPr="00094442" w:rsidRDefault="00B978FF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  <w:lang w:val="en-US"/>
        </w:rPr>
      </w:pPr>
      <w:r w:rsidRPr="00094442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 xml:space="preserve">ALT: </w:t>
      </w:r>
      <w:r w:rsidR="00233600" w:rsidRPr="00094442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 xml:space="preserve">SANTIAGO </w:t>
      </w:r>
      <w:r w:rsidR="00233600" w:rsidRPr="00094442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ab/>
      </w:r>
      <w:r w:rsidR="00233600" w:rsidRPr="00094442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ab/>
      </w:r>
      <w:r w:rsidR="00233600" w:rsidRPr="00094442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ab/>
        <w:t xml:space="preserve">ICAO: </w:t>
      </w:r>
      <w:r w:rsidR="00FE28CA" w:rsidRPr="00094442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>S</w:t>
      </w:r>
      <w:r w:rsidR="00CB231F" w:rsidRPr="00094442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>CEL</w:t>
      </w:r>
    </w:p>
    <w:p w14:paraId="7E73FE06" w14:textId="42516013" w:rsidR="005A7D38" w:rsidRPr="00CB231F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  <w:lang w:val="en-US"/>
        </w:rPr>
      </w:pPr>
      <w:r w:rsidRPr="00CB231F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 xml:space="preserve">MILLAS: </w:t>
      </w:r>
      <w:r w:rsidR="00CB231F" w:rsidRPr="00CB231F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>262</w:t>
      </w:r>
      <w:r w:rsidRPr="00CB231F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 xml:space="preserve"> Nm</w:t>
      </w:r>
      <w:r w:rsidRPr="00CB231F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ab/>
      </w:r>
      <w:r w:rsidRPr="00CB231F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ab/>
      </w:r>
      <w:r w:rsidRPr="00CB231F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ab/>
        <w:t xml:space="preserve">ALTITUD: </w:t>
      </w:r>
      <w:r w:rsidR="007A676D" w:rsidRPr="00CB231F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>1</w:t>
      </w:r>
      <w:r w:rsidR="00CB231F" w:rsidRPr="00CB231F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>6</w:t>
      </w:r>
      <w:r w:rsidRPr="00CB231F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>.000 Ft</w:t>
      </w:r>
      <w:r w:rsidR="00CB231F" w:rsidRPr="00CB231F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 xml:space="preserve"> / 15.000 F</w:t>
      </w:r>
      <w:r w:rsidR="00CB231F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>t.</w:t>
      </w:r>
    </w:p>
    <w:p w14:paraId="54B75FB5" w14:textId="77777777" w:rsidR="00B925A4" w:rsidRPr="00094442" w:rsidRDefault="00B925A4">
      <w:pPr>
        <w:rPr>
          <w:lang w:val="en-US"/>
        </w:rPr>
      </w:pPr>
    </w:p>
    <w:p w14:paraId="663A04B8" w14:textId="77777777" w:rsidR="00094442" w:rsidRPr="00094442" w:rsidRDefault="00094442" w:rsidP="00094442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sz w:val="22"/>
          <w:szCs w:val="22"/>
        </w:rPr>
      </w:pPr>
      <w:r w:rsidRPr="00094442">
        <w:rPr>
          <w:rFonts w:ascii="Arial" w:hAnsi="Arial" w:cs="Arial"/>
          <w:b/>
          <w:bCs/>
          <w:sz w:val="22"/>
          <w:szCs w:val="22"/>
        </w:rPr>
        <w:t>San Juan</w:t>
      </w:r>
      <w:r w:rsidRPr="00094442">
        <w:rPr>
          <w:rFonts w:ascii="Arial" w:hAnsi="Arial" w:cs="Arial"/>
          <w:sz w:val="22"/>
          <w:szCs w:val="22"/>
        </w:rPr>
        <w:t>, o </w:t>
      </w:r>
      <w:r w:rsidRPr="00094442">
        <w:rPr>
          <w:rFonts w:ascii="Arial" w:hAnsi="Arial" w:cs="Arial"/>
          <w:b/>
          <w:bCs/>
          <w:sz w:val="22"/>
          <w:szCs w:val="22"/>
        </w:rPr>
        <w:t>ciudad de San Juan</w:t>
      </w:r>
      <w:r w:rsidRPr="00094442">
        <w:rPr>
          <w:rFonts w:ascii="Arial" w:hAnsi="Arial" w:cs="Arial"/>
          <w:sz w:val="22"/>
          <w:szCs w:val="22"/>
        </w:rPr>
        <w:t>, es un área urbana o </w:t>
      </w:r>
      <w:hyperlink r:id="rId4" w:tooltip="Área metropolitana" w:history="1">
        <w:r w:rsidRPr="00094442">
          <w:rPr>
            <w:rStyle w:val="Hipervnculo"/>
            <w:rFonts w:ascii="Arial" w:hAnsi="Arial" w:cs="Arial"/>
            <w:color w:val="auto"/>
            <w:sz w:val="22"/>
            <w:szCs w:val="22"/>
          </w:rPr>
          <w:t>área metropolitana</w:t>
        </w:r>
      </w:hyperlink>
      <w:r w:rsidRPr="00094442">
        <w:rPr>
          <w:rFonts w:ascii="Arial" w:hAnsi="Arial" w:cs="Arial"/>
          <w:sz w:val="22"/>
          <w:szCs w:val="22"/>
        </w:rPr>
        <w:t> de </w:t>
      </w:r>
      <w:hyperlink r:id="rId5" w:tooltip="Argentina" w:history="1">
        <w:r w:rsidRPr="00094442">
          <w:rPr>
            <w:rStyle w:val="Hipervnculo"/>
            <w:rFonts w:ascii="Arial" w:hAnsi="Arial" w:cs="Arial"/>
            <w:color w:val="auto"/>
            <w:sz w:val="22"/>
            <w:szCs w:val="22"/>
          </w:rPr>
          <w:t>Argentina</w:t>
        </w:r>
      </w:hyperlink>
      <w:r w:rsidRPr="00094442">
        <w:rPr>
          <w:rFonts w:ascii="Arial" w:hAnsi="Arial" w:cs="Arial"/>
          <w:sz w:val="22"/>
          <w:szCs w:val="22"/>
        </w:rPr>
        <w:t>, </w:t>
      </w:r>
      <w:hyperlink r:id="rId6" w:tooltip="Capital (política)" w:history="1">
        <w:r w:rsidRPr="00094442">
          <w:rPr>
            <w:rStyle w:val="Hipervnculo"/>
            <w:rFonts w:ascii="Arial" w:hAnsi="Arial" w:cs="Arial"/>
            <w:color w:val="auto"/>
            <w:sz w:val="22"/>
            <w:szCs w:val="22"/>
          </w:rPr>
          <w:t>capital</w:t>
        </w:r>
      </w:hyperlink>
      <w:r w:rsidRPr="00094442">
        <w:rPr>
          <w:rFonts w:ascii="Arial" w:hAnsi="Arial" w:cs="Arial"/>
          <w:sz w:val="22"/>
          <w:szCs w:val="22"/>
        </w:rPr>
        <w:t> de la </w:t>
      </w:r>
      <w:hyperlink r:id="rId7" w:tooltip="Provincia de San Juan (Argentina)" w:history="1">
        <w:r w:rsidRPr="00094442">
          <w:rPr>
            <w:rStyle w:val="Hipervnculo"/>
            <w:rFonts w:ascii="Arial" w:hAnsi="Arial" w:cs="Arial"/>
            <w:color w:val="auto"/>
            <w:sz w:val="22"/>
            <w:szCs w:val="22"/>
          </w:rPr>
          <w:t>provincia homónima</w:t>
        </w:r>
      </w:hyperlink>
      <w:r w:rsidRPr="00094442">
        <w:rPr>
          <w:rFonts w:ascii="Arial" w:hAnsi="Arial" w:cs="Arial"/>
          <w:sz w:val="22"/>
          <w:szCs w:val="22"/>
        </w:rPr>
        <w:t> que presenta una significancia administrativa, comercial e institucional. También recibe la denominación de </w:t>
      </w:r>
      <w:hyperlink r:id="rId8" w:tooltip="Gran San Juan" w:history="1">
        <w:r w:rsidRPr="00094442">
          <w:rPr>
            <w:rStyle w:val="Hipervnculo"/>
            <w:rFonts w:ascii="Arial" w:hAnsi="Arial" w:cs="Arial"/>
            <w:color w:val="auto"/>
            <w:sz w:val="22"/>
            <w:szCs w:val="22"/>
          </w:rPr>
          <w:t>Gran San Juan</w:t>
        </w:r>
      </w:hyperlink>
      <w:r w:rsidRPr="00094442">
        <w:rPr>
          <w:rFonts w:ascii="Arial" w:hAnsi="Arial" w:cs="Arial"/>
          <w:sz w:val="22"/>
          <w:szCs w:val="22"/>
        </w:rPr>
        <w:t> o recientemente Área metropolitana de San Juan,</w:t>
      </w:r>
      <w:hyperlink r:id="rId9" w:anchor="cite_note-1" w:history="1">
        <w:r w:rsidRPr="00094442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1</w:t>
        </w:r>
      </w:hyperlink>
      <w:r w:rsidRPr="00094442">
        <w:rPr>
          <w:rFonts w:ascii="Arial" w:hAnsi="Arial" w:cs="Arial"/>
          <w:sz w:val="22"/>
          <w:szCs w:val="22"/>
        </w:rPr>
        <w:t>​</w:t>
      </w:r>
    </w:p>
    <w:p w14:paraId="5AD3F271" w14:textId="77777777" w:rsidR="00094442" w:rsidRPr="00094442" w:rsidRDefault="00094442" w:rsidP="00094442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sz w:val="22"/>
          <w:szCs w:val="22"/>
        </w:rPr>
      </w:pPr>
      <w:r w:rsidRPr="00094442">
        <w:rPr>
          <w:rFonts w:ascii="Arial" w:hAnsi="Arial" w:cs="Arial"/>
          <w:sz w:val="22"/>
          <w:szCs w:val="22"/>
        </w:rPr>
        <w:t>En el año 2010, registró una población de 471 389 habitantes, ubicándose como el segundo núcleo urbano de mayor tamaño demográfico en la </w:t>
      </w:r>
      <w:hyperlink r:id="rId10" w:tooltip="Cuyo" w:history="1">
        <w:r w:rsidRPr="00094442">
          <w:rPr>
            <w:rStyle w:val="Hipervnculo"/>
            <w:rFonts w:ascii="Arial" w:hAnsi="Arial" w:cs="Arial"/>
            <w:color w:val="auto"/>
            <w:sz w:val="22"/>
            <w:szCs w:val="22"/>
          </w:rPr>
          <w:t>Región de Cuyo</w:t>
        </w:r>
      </w:hyperlink>
      <w:r w:rsidRPr="00094442">
        <w:rPr>
          <w:rFonts w:ascii="Arial" w:hAnsi="Arial" w:cs="Arial"/>
          <w:sz w:val="22"/>
          <w:szCs w:val="22"/>
        </w:rPr>
        <w:t>, y entre los diez centros más importantes de Argentina. En consecuencia, se la puede considerar como uno de los principales asentamientos poblaciones del centro-oeste argentino.</w:t>
      </w:r>
    </w:p>
    <w:p w14:paraId="1008AC99" w14:textId="77777777" w:rsidR="00094442" w:rsidRPr="00094442" w:rsidRDefault="00094442" w:rsidP="00094442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sz w:val="22"/>
          <w:szCs w:val="22"/>
        </w:rPr>
      </w:pPr>
      <w:r w:rsidRPr="00094442">
        <w:rPr>
          <w:rFonts w:ascii="Arial" w:hAnsi="Arial" w:cs="Arial"/>
          <w:sz w:val="22"/>
          <w:szCs w:val="22"/>
        </w:rPr>
        <w:t>Fue fundada en 1562 bajo el nombre de </w:t>
      </w:r>
      <w:r w:rsidRPr="00094442">
        <w:rPr>
          <w:rFonts w:ascii="Arial" w:hAnsi="Arial" w:cs="Arial"/>
          <w:i/>
          <w:iCs/>
          <w:sz w:val="22"/>
          <w:szCs w:val="22"/>
        </w:rPr>
        <w:t>San Juan de la Frontera</w:t>
      </w:r>
      <w:r w:rsidRPr="00094442">
        <w:rPr>
          <w:rFonts w:ascii="Arial" w:hAnsi="Arial" w:cs="Arial"/>
          <w:sz w:val="22"/>
          <w:szCs w:val="22"/>
        </w:rPr>
        <w:t> como consecuencia de un impulso proveniente de la </w:t>
      </w:r>
      <w:hyperlink r:id="rId11" w:tooltip="Capitanía General de Chile" w:history="1">
        <w:r w:rsidRPr="00094442">
          <w:rPr>
            <w:rStyle w:val="Hipervnculo"/>
            <w:rFonts w:ascii="Arial" w:hAnsi="Arial" w:cs="Arial"/>
            <w:color w:val="auto"/>
            <w:sz w:val="22"/>
            <w:szCs w:val="22"/>
          </w:rPr>
          <w:t>Capitanía General de Chile</w:t>
        </w:r>
      </w:hyperlink>
      <w:r w:rsidRPr="00094442">
        <w:rPr>
          <w:rFonts w:ascii="Arial" w:hAnsi="Arial" w:cs="Arial"/>
          <w:sz w:val="22"/>
          <w:szCs w:val="22"/>
        </w:rPr>
        <w:t>. Por tal motivo se constituye como una ciudad fundada en el marco de los dominios del Imperio español en América. A fines de 1593, el primer sitio de fundación sería traslada a uno nuevo hacia el sur, adquiriendo su emplazamiento actual en torno a su sitio de mayor importancia: la </w:t>
      </w:r>
      <w:hyperlink r:id="rId12" w:tooltip="Plaza 25 de Mayo (San Juan)" w:history="1">
        <w:r w:rsidRPr="00094442">
          <w:rPr>
            <w:rStyle w:val="Hipervnculo"/>
            <w:rFonts w:ascii="Arial" w:hAnsi="Arial" w:cs="Arial"/>
            <w:color w:val="auto"/>
            <w:sz w:val="22"/>
            <w:szCs w:val="22"/>
          </w:rPr>
          <w:t xml:space="preserve">Plaza 25 de </w:t>
        </w:r>
        <w:proofErr w:type="gramStart"/>
        <w:r w:rsidRPr="00094442">
          <w:rPr>
            <w:rStyle w:val="Hipervnculo"/>
            <w:rFonts w:ascii="Arial" w:hAnsi="Arial" w:cs="Arial"/>
            <w:color w:val="auto"/>
            <w:sz w:val="22"/>
            <w:szCs w:val="22"/>
          </w:rPr>
          <w:t>Mayo</w:t>
        </w:r>
        <w:proofErr w:type="gramEnd"/>
      </w:hyperlink>
      <w:r w:rsidRPr="00094442">
        <w:rPr>
          <w:rFonts w:ascii="Arial" w:hAnsi="Arial" w:cs="Arial"/>
          <w:sz w:val="22"/>
          <w:szCs w:val="22"/>
        </w:rPr>
        <w:t>.</w:t>
      </w:r>
    </w:p>
    <w:p w14:paraId="37D2315D" w14:textId="77777777" w:rsidR="00094442" w:rsidRPr="00094442" w:rsidRDefault="00094442" w:rsidP="00094442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sz w:val="22"/>
          <w:szCs w:val="22"/>
        </w:rPr>
      </w:pPr>
      <w:r w:rsidRPr="00094442">
        <w:rPr>
          <w:rFonts w:ascii="Arial" w:hAnsi="Arial" w:cs="Arial"/>
          <w:sz w:val="22"/>
          <w:szCs w:val="22"/>
        </w:rPr>
        <w:t>Cuenta con una importante infraestructura de alojamiento y transporte, y en los alrededores, se destacan atractivos como </w:t>
      </w:r>
      <w:hyperlink r:id="rId13" w:tooltip="Embalse Quebrada de Ullum" w:history="1">
        <w:r w:rsidRPr="00094442">
          <w:rPr>
            <w:rStyle w:val="Hipervnculo"/>
            <w:rFonts w:ascii="Arial" w:hAnsi="Arial" w:cs="Arial"/>
            <w:color w:val="auto"/>
            <w:sz w:val="22"/>
            <w:szCs w:val="22"/>
          </w:rPr>
          <w:t>Embalse y dique Ullum</w:t>
        </w:r>
      </w:hyperlink>
      <w:r w:rsidRPr="00094442">
        <w:rPr>
          <w:rFonts w:ascii="Arial" w:hAnsi="Arial" w:cs="Arial"/>
          <w:sz w:val="22"/>
          <w:szCs w:val="22"/>
        </w:rPr>
        <w:t>, la </w:t>
      </w:r>
      <w:hyperlink r:id="rId14" w:tooltip="Quebrada de Zonda" w:history="1">
        <w:r w:rsidRPr="00094442">
          <w:rPr>
            <w:rStyle w:val="Hipervnculo"/>
            <w:rFonts w:ascii="Arial" w:hAnsi="Arial" w:cs="Arial"/>
            <w:color w:val="auto"/>
            <w:sz w:val="22"/>
            <w:szCs w:val="22"/>
          </w:rPr>
          <w:t>Quebrada de Zonda</w:t>
        </w:r>
      </w:hyperlink>
      <w:r w:rsidRPr="00094442">
        <w:rPr>
          <w:rFonts w:ascii="Arial" w:hAnsi="Arial" w:cs="Arial"/>
          <w:sz w:val="22"/>
          <w:szCs w:val="22"/>
        </w:rPr>
        <w:t>, termas, museos y es punto de partida para las </w:t>
      </w:r>
      <w:hyperlink r:id="rId15" w:tooltip="Rutas del vino de San Juan" w:history="1">
        <w:r w:rsidRPr="00094442">
          <w:rPr>
            <w:rStyle w:val="Hipervnculo"/>
            <w:rFonts w:ascii="Arial" w:hAnsi="Arial" w:cs="Arial"/>
            <w:color w:val="auto"/>
            <w:sz w:val="22"/>
            <w:szCs w:val="22"/>
          </w:rPr>
          <w:t>Rutas del vino de San Juan</w:t>
        </w:r>
      </w:hyperlink>
      <w:r w:rsidRPr="00094442">
        <w:rPr>
          <w:rFonts w:ascii="Arial" w:hAnsi="Arial" w:cs="Arial"/>
          <w:sz w:val="22"/>
          <w:szCs w:val="22"/>
        </w:rPr>
        <w:t>.</w:t>
      </w:r>
    </w:p>
    <w:p w14:paraId="15BC9714" w14:textId="77777777" w:rsidR="00094442" w:rsidRPr="00094442" w:rsidRDefault="00094442" w:rsidP="00094442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sz w:val="22"/>
          <w:szCs w:val="22"/>
        </w:rPr>
      </w:pPr>
      <w:r w:rsidRPr="00094442">
        <w:rPr>
          <w:rFonts w:ascii="Arial" w:hAnsi="Arial" w:cs="Arial"/>
          <w:sz w:val="22"/>
          <w:szCs w:val="22"/>
        </w:rPr>
        <w:t>Esta ciudad fue, para agosto de 2010, sede de la </w:t>
      </w:r>
      <w:hyperlink r:id="rId16" w:tooltip="XXXIX Cumbre del Mercosur" w:history="1">
        <w:r w:rsidRPr="00094442">
          <w:rPr>
            <w:rStyle w:val="Hipervnculo"/>
            <w:rFonts w:ascii="Arial" w:hAnsi="Arial" w:cs="Arial"/>
            <w:color w:val="auto"/>
            <w:sz w:val="22"/>
            <w:szCs w:val="22"/>
          </w:rPr>
          <w:t>XXXIX Cumbre del Mercosur</w:t>
        </w:r>
      </w:hyperlink>
      <w:r w:rsidRPr="00094442">
        <w:rPr>
          <w:rFonts w:ascii="Arial" w:hAnsi="Arial" w:cs="Arial"/>
          <w:sz w:val="22"/>
          <w:szCs w:val="22"/>
        </w:rPr>
        <w:t>.</w:t>
      </w:r>
      <w:hyperlink r:id="rId17" w:anchor="cite_note-2" w:history="1">
        <w:r w:rsidRPr="00094442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2</w:t>
        </w:r>
      </w:hyperlink>
      <w:r w:rsidRPr="00094442">
        <w:rPr>
          <w:rFonts w:ascii="Arial" w:hAnsi="Arial" w:cs="Arial"/>
          <w:sz w:val="22"/>
          <w:szCs w:val="22"/>
        </w:rPr>
        <w:t>​ También fue elegida en cinco oportunidades como sede única del </w:t>
      </w:r>
      <w:hyperlink r:id="rId18" w:tooltip="Campeonato mundial de hockey sobre patines masculino" w:history="1">
        <w:r w:rsidRPr="00094442">
          <w:rPr>
            <w:rStyle w:val="Hipervnculo"/>
            <w:rFonts w:ascii="Arial" w:hAnsi="Arial" w:cs="Arial"/>
            <w:color w:val="auto"/>
            <w:sz w:val="22"/>
            <w:szCs w:val="22"/>
          </w:rPr>
          <w:t>Campeonato mundial de hockey sobre patines</w:t>
        </w:r>
      </w:hyperlink>
      <w:r w:rsidRPr="00094442">
        <w:rPr>
          <w:rFonts w:ascii="Arial" w:hAnsi="Arial" w:cs="Arial"/>
          <w:sz w:val="22"/>
          <w:szCs w:val="22"/>
        </w:rPr>
        <w:t>, siendo el año 2011</w:t>
      </w:r>
      <w:hyperlink r:id="rId19" w:anchor="cite_note-3" w:history="1">
        <w:r w:rsidRPr="00094442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3</w:t>
        </w:r>
      </w:hyperlink>
      <w:r w:rsidRPr="00094442">
        <w:rPr>
          <w:rFonts w:ascii="Arial" w:hAnsi="Arial" w:cs="Arial"/>
          <w:sz w:val="22"/>
          <w:szCs w:val="22"/>
        </w:rPr>
        <w:t>​ la última vez que San Juan organizó un Campeonato Mundial.</w:t>
      </w:r>
    </w:p>
    <w:p w14:paraId="18A46361" w14:textId="77777777" w:rsidR="00094442" w:rsidRPr="00094442" w:rsidRDefault="00094442"/>
    <w:sectPr w:rsidR="00094442" w:rsidRPr="0009444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A4"/>
    <w:rsid w:val="00094442"/>
    <w:rsid w:val="00153C16"/>
    <w:rsid w:val="001976CC"/>
    <w:rsid w:val="001D6171"/>
    <w:rsid w:val="00233600"/>
    <w:rsid w:val="002402C2"/>
    <w:rsid w:val="002D6A08"/>
    <w:rsid w:val="004A7BA4"/>
    <w:rsid w:val="0051231D"/>
    <w:rsid w:val="005A7D38"/>
    <w:rsid w:val="005F1BEE"/>
    <w:rsid w:val="006775BB"/>
    <w:rsid w:val="007001C0"/>
    <w:rsid w:val="007A676D"/>
    <w:rsid w:val="007B6836"/>
    <w:rsid w:val="0096649F"/>
    <w:rsid w:val="009D0FDE"/>
    <w:rsid w:val="00A027C5"/>
    <w:rsid w:val="00AC7623"/>
    <w:rsid w:val="00B72204"/>
    <w:rsid w:val="00B925A4"/>
    <w:rsid w:val="00B978FF"/>
    <w:rsid w:val="00C06BF5"/>
    <w:rsid w:val="00C941B6"/>
    <w:rsid w:val="00CB231F"/>
    <w:rsid w:val="00DA4093"/>
    <w:rsid w:val="00FE03F1"/>
    <w:rsid w:val="00FE1C18"/>
    <w:rsid w:val="00FE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E970"/>
  <w15:chartTrackingRefBased/>
  <w15:docId w15:val="{28D3A7C7-45E0-47E3-AC86-4E3B44E7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2D6A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9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B925A4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D6A08"/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customStyle="1" w:styleId="mw-headline">
    <w:name w:val="mw-headline"/>
    <w:basedOn w:val="Fuentedeprrafopredeter"/>
    <w:rsid w:val="002D6A08"/>
  </w:style>
  <w:style w:type="character" w:customStyle="1" w:styleId="mw-editsection">
    <w:name w:val="mw-editsection"/>
    <w:basedOn w:val="Fuentedeprrafopredeter"/>
    <w:rsid w:val="002D6A08"/>
  </w:style>
  <w:style w:type="character" w:customStyle="1" w:styleId="mw-editsection-bracket">
    <w:name w:val="mw-editsection-bracket"/>
    <w:basedOn w:val="Fuentedeprrafopredeter"/>
    <w:rsid w:val="002D6A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wikipedia.org/wiki/Gran_San_Juan" TargetMode="External"/><Relationship Id="rId13" Type="http://schemas.openxmlformats.org/officeDocument/2006/relationships/hyperlink" Target="https://es.wikipedia.org/wiki/Embalse_Quebrada_de_Ullum" TargetMode="External"/><Relationship Id="rId18" Type="http://schemas.openxmlformats.org/officeDocument/2006/relationships/hyperlink" Target="https://es.wikipedia.org/wiki/Campeonato_mundial_de_hockey_sobre_patines_masculino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es.wikipedia.org/wiki/Provincia_de_San_Juan_(Argentina)" TargetMode="External"/><Relationship Id="rId12" Type="http://schemas.openxmlformats.org/officeDocument/2006/relationships/hyperlink" Target="https://es.wikipedia.org/wiki/Plaza_25_de_Mayo_(San_Juan)" TargetMode="External"/><Relationship Id="rId17" Type="http://schemas.openxmlformats.org/officeDocument/2006/relationships/hyperlink" Target="https://es.wikipedia.org/wiki/San_Juan_(Argentina)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es.wikipedia.org/wiki/XXXIX_Cumbre_del_Mercosur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es.wikipedia.org/wiki/Capital_(pol%C3%ADtica)" TargetMode="External"/><Relationship Id="rId11" Type="http://schemas.openxmlformats.org/officeDocument/2006/relationships/hyperlink" Target="https://es.wikipedia.org/wiki/Capitan%C3%ADa_General_de_Chile" TargetMode="External"/><Relationship Id="rId5" Type="http://schemas.openxmlformats.org/officeDocument/2006/relationships/hyperlink" Target="https://es.wikipedia.org/wiki/Argentina" TargetMode="External"/><Relationship Id="rId15" Type="http://schemas.openxmlformats.org/officeDocument/2006/relationships/hyperlink" Target="https://es.wikipedia.org/wiki/Rutas_del_vino_de_San_Juan" TargetMode="External"/><Relationship Id="rId10" Type="http://schemas.openxmlformats.org/officeDocument/2006/relationships/hyperlink" Target="https://es.wikipedia.org/wiki/Cuyo" TargetMode="External"/><Relationship Id="rId19" Type="http://schemas.openxmlformats.org/officeDocument/2006/relationships/hyperlink" Target="https://es.wikipedia.org/wiki/San_Juan_(Argentina)" TargetMode="External"/><Relationship Id="rId4" Type="http://schemas.openxmlformats.org/officeDocument/2006/relationships/hyperlink" Target="https://es.wikipedia.org/wiki/%C3%81rea_metropolitana" TargetMode="External"/><Relationship Id="rId9" Type="http://schemas.openxmlformats.org/officeDocument/2006/relationships/hyperlink" Target="https://es.wikipedia.org/wiki/San_Juan_(Argentina)" TargetMode="External"/><Relationship Id="rId14" Type="http://schemas.openxmlformats.org/officeDocument/2006/relationships/hyperlink" Target="https://es.wikipedia.org/wiki/Quebrada_de_Zond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499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Vazquez</dc:creator>
  <cp:keywords/>
  <dc:description/>
  <cp:lastModifiedBy>Antonio Vazquez</cp:lastModifiedBy>
  <cp:revision>6</cp:revision>
  <dcterms:created xsi:type="dcterms:W3CDTF">2024-02-03T07:27:00Z</dcterms:created>
  <dcterms:modified xsi:type="dcterms:W3CDTF">2024-07-17T17:11:00Z</dcterms:modified>
</cp:coreProperties>
</file>