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192E6D4D"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7B6836">
        <w:rPr>
          <w:rFonts w:ascii="Arial" w:hAnsi="Arial" w:cs="Arial"/>
          <w:b/>
          <w:bCs/>
          <w:color w:val="202122"/>
          <w:sz w:val="21"/>
          <w:szCs w:val="21"/>
        </w:rPr>
        <w:t>1</w:t>
      </w:r>
      <w:r w:rsidR="004701B1">
        <w:rPr>
          <w:rFonts w:ascii="Arial" w:hAnsi="Arial" w:cs="Arial"/>
          <w:b/>
          <w:bCs/>
          <w:color w:val="202122"/>
          <w:sz w:val="21"/>
          <w:szCs w:val="21"/>
        </w:rPr>
        <w:t>6</w:t>
      </w:r>
    </w:p>
    <w:p w14:paraId="056BEAD1" w14:textId="77777777" w:rsidR="00CB231F" w:rsidRDefault="00CB231F" w:rsidP="00B925A4">
      <w:pPr>
        <w:pStyle w:val="NormalWeb"/>
        <w:shd w:val="clear" w:color="auto" w:fill="FFFFFF"/>
        <w:spacing w:before="120" w:beforeAutospacing="0" w:after="240" w:afterAutospacing="0"/>
        <w:rPr>
          <w:rFonts w:ascii="Arial" w:hAnsi="Arial" w:cs="Arial"/>
          <w:b/>
          <w:bCs/>
          <w:color w:val="202122"/>
          <w:sz w:val="21"/>
          <w:szCs w:val="21"/>
        </w:rPr>
      </w:pPr>
    </w:p>
    <w:p w14:paraId="6B5FA858"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18B60FF5" w14:textId="2324697B" w:rsidR="009A178A"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ORIGEN: </w:t>
      </w:r>
      <w:r w:rsidR="009A178A">
        <w:rPr>
          <w:rFonts w:ascii="Arial" w:hAnsi="Arial" w:cs="Arial"/>
          <w:b/>
          <w:bCs/>
          <w:color w:val="202122"/>
          <w:sz w:val="21"/>
          <w:szCs w:val="21"/>
        </w:rPr>
        <w:t>IQUIQUE</w:t>
      </w:r>
      <w:r w:rsidR="009A178A">
        <w:rPr>
          <w:rFonts w:ascii="Arial" w:hAnsi="Arial" w:cs="Arial"/>
          <w:b/>
          <w:bCs/>
          <w:color w:val="202122"/>
          <w:sz w:val="21"/>
          <w:szCs w:val="21"/>
        </w:rPr>
        <w:tab/>
      </w:r>
      <w:r w:rsidR="009A178A">
        <w:rPr>
          <w:rFonts w:ascii="Arial" w:hAnsi="Arial" w:cs="Arial"/>
          <w:b/>
          <w:bCs/>
          <w:color w:val="202122"/>
          <w:sz w:val="21"/>
          <w:szCs w:val="21"/>
        </w:rPr>
        <w:tab/>
      </w:r>
      <w:r w:rsidR="009A178A">
        <w:rPr>
          <w:rFonts w:ascii="Arial" w:hAnsi="Arial" w:cs="Arial"/>
          <w:b/>
          <w:bCs/>
          <w:color w:val="202122"/>
          <w:sz w:val="21"/>
          <w:szCs w:val="21"/>
        </w:rPr>
        <w:tab/>
      </w:r>
      <w:r w:rsidR="009A178A">
        <w:rPr>
          <w:rFonts w:ascii="Arial" w:hAnsi="Arial" w:cs="Arial"/>
          <w:b/>
          <w:bCs/>
          <w:color w:val="202122"/>
          <w:sz w:val="21"/>
          <w:szCs w:val="21"/>
        </w:rPr>
        <w:tab/>
        <w:t xml:space="preserve">ICAO: </w:t>
      </w:r>
      <w:r w:rsidR="009F51D3" w:rsidRPr="00CA1EB7">
        <w:rPr>
          <w:rFonts w:ascii="Arial" w:hAnsi="Arial" w:cs="Arial"/>
          <w:b/>
          <w:bCs/>
          <w:color w:val="202122"/>
          <w:sz w:val="21"/>
          <w:szCs w:val="21"/>
        </w:rPr>
        <w:t>SC</w:t>
      </w:r>
      <w:r w:rsidR="004701B1">
        <w:rPr>
          <w:rFonts w:ascii="Arial" w:hAnsi="Arial" w:cs="Arial"/>
          <w:b/>
          <w:bCs/>
          <w:color w:val="202122"/>
          <w:sz w:val="21"/>
          <w:szCs w:val="21"/>
        </w:rPr>
        <w:t>DA</w:t>
      </w:r>
      <w:r w:rsidRPr="00CA1EB7">
        <w:rPr>
          <w:rFonts w:ascii="Arial" w:hAnsi="Arial" w:cs="Arial"/>
          <w:b/>
          <w:bCs/>
          <w:color w:val="202122"/>
          <w:sz w:val="21"/>
          <w:szCs w:val="21"/>
        </w:rPr>
        <w:tab/>
      </w:r>
      <w:r w:rsidR="00B978FF" w:rsidRPr="00CA1EB7">
        <w:rPr>
          <w:rFonts w:ascii="Arial" w:hAnsi="Arial" w:cs="Arial"/>
          <w:b/>
          <w:bCs/>
          <w:color w:val="202122"/>
          <w:sz w:val="21"/>
          <w:szCs w:val="21"/>
        </w:rPr>
        <w:tab/>
      </w:r>
    </w:p>
    <w:p w14:paraId="5371A23E" w14:textId="4FBD2CB6" w:rsidR="009A178A"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DESTINO: </w:t>
      </w:r>
      <w:r w:rsidR="009A178A">
        <w:rPr>
          <w:rFonts w:ascii="Arial" w:hAnsi="Arial" w:cs="Arial"/>
          <w:b/>
          <w:bCs/>
          <w:color w:val="202122"/>
          <w:sz w:val="21"/>
          <w:szCs w:val="21"/>
        </w:rPr>
        <w:t xml:space="preserve">TARIJA </w:t>
      </w:r>
      <w:r w:rsidR="009A178A">
        <w:rPr>
          <w:rFonts w:ascii="Arial" w:hAnsi="Arial" w:cs="Arial"/>
          <w:b/>
          <w:bCs/>
          <w:color w:val="202122"/>
          <w:sz w:val="21"/>
          <w:szCs w:val="21"/>
        </w:rPr>
        <w:tab/>
      </w:r>
      <w:r w:rsidR="009A178A">
        <w:rPr>
          <w:rFonts w:ascii="Arial" w:hAnsi="Arial" w:cs="Arial"/>
          <w:b/>
          <w:bCs/>
          <w:color w:val="202122"/>
          <w:sz w:val="21"/>
          <w:szCs w:val="21"/>
        </w:rPr>
        <w:tab/>
      </w:r>
      <w:r w:rsidR="009A178A">
        <w:rPr>
          <w:rFonts w:ascii="Arial" w:hAnsi="Arial" w:cs="Arial"/>
          <w:b/>
          <w:bCs/>
          <w:color w:val="202122"/>
          <w:sz w:val="21"/>
          <w:szCs w:val="21"/>
        </w:rPr>
        <w:tab/>
      </w:r>
      <w:r w:rsidR="009A178A">
        <w:rPr>
          <w:rFonts w:ascii="Arial" w:hAnsi="Arial" w:cs="Arial"/>
          <w:b/>
          <w:bCs/>
          <w:color w:val="202122"/>
          <w:sz w:val="21"/>
          <w:szCs w:val="21"/>
        </w:rPr>
        <w:tab/>
      </w:r>
      <w:proofErr w:type="gramStart"/>
      <w:r w:rsidR="009A178A">
        <w:rPr>
          <w:rFonts w:ascii="Arial" w:hAnsi="Arial" w:cs="Arial"/>
          <w:b/>
          <w:bCs/>
          <w:color w:val="202122"/>
          <w:sz w:val="21"/>
          <w:szCs w:val="21"/>
        </w:rPr>
        <w:t>ICAO:</w:t>
      </w:r>
      <w:r w:rsidR="004701B1">
        <w:rPr>
          <w:rFonts w:ascii="Arial" w:hAnsi="Arial" w:cs="Arial"/>
          <w:b/>
          <w:bCs/>
          <w:color w:val="202122"/>
          <w:sz w:val="21"/>
          <w:szCs w:val="21"/>
        </w:rPr>
        <w:t>SLTJ</w:t>
      </w:r>
      <w:proofErr w:type="gramEnd"/>
      <w:r w:rsidR="00B978FF" w:rsidRPr="00CA1EB7">
        <w:rPr>
          <w:rFonts w:ascii="Arial" w:hAnsi="Arial" w:cs="Arial"/>
          <w:b/>
          <w:bCs/>
          <w:color w:val="202122"/>
          <w:sz w:val="21"/>
          <w:szCs w:val="21"/>
        </w:rPr>
        <w:tab/>
      </w:r>
    </w:p>
    <w:p w14:paraId="65BF11DF" w14:textId="740FA04C" w:rsidR="005A7D38" w:rsidRPr="00CA1EB7" w:rsidRDefault="00B978FF" w:rsidP="00B925A4">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ALT: </w:t>
      </w:r>
      <w:r w:rsidR="0078486E">
        <w:rPr>
          <w:rFonts w:ascii="Arial" w:hAnsi="Arial" w:cs="Arial"/>
          <w:b/>
          <w:bCs/>
          <w:color w:val="202122"/>
          <w:sz w:val="21"/>
          <w:szCs w:val="21"/>
        </w:rPr>
        <w:t xml:space="preserve">YACUIBA </w:t>
      </w:r>
      <w:r w:rsidR="0078486E">
        <w:rPr>
          <w:rFonts w:ascii="Arial" w:hAnsi="Arial" w:cs="Arial"/>
          <w:b/>
          <w:bCs/>
          <w:color w:val="202122"/>
          <w:sz w:val="21"/>
          <w:szCs w:val="21"/>
        </w:rPr>
        <w:tab/>
      </w:r>
      <w:r w:rsidR="0078486E">
        <w:rPr>
          <w:rFonts w:ascii="Arial" w:hAnsi="Arial" w:cs="Arial"/>
          <w:b/>
          <w:bCs/>
          <w:color w:val="202122"/>
          <w:sz w:val="21"/>
          <w:szCs w:val="21"/>
        </w:rPr>
        <w:tab/>
      </w:r>
      <w:r w:rsidR="0078486E">
        <w:rPr>
          <w:rFonts w:ascii="Arial" w:hAnsi="Arial" w:cs="Arial"/>
          <w:b/>
          <w:bCs/>
          <w:color w:val="202122"/>
          <w:sz w:val="21"/>
          <w:szCs w:val="21"/>
        </w:rPr>
        <w:tab/>
      </w:r>
      <w:r w:rsidR="0078486E">
        <w:rPr>
          <w:rFonts w:ascii="Arial" w:hAnsi="Arial" w:cs="Arial"/>
          <w:b/>
          <w:bCs/>
          <w:color w:val="202122"/>
          <w:sz w:val="21"/>
          <w:szCs w:val="21"/>
        </w:rPr>
        <w:tab/>
        <w:t xml:space="preserve">ICAO: </w:t>
      </w:r>
      <w:r w:rsidR="004701B1">
        <w:rPr>
          <w:rFonts w:ascii="Arial" w:hAnsi="Arial" w:cs="Arial"/>
          <w:b/>
          <w:bCs/>
          <w:color w:val="202122"/>
          <w:sz w:val="21"/>
          <w:szCs w:val="21"/>
        </w:rPr>
        <w:t>SLYA</w:t>
      </w:r>
    </w:p>
    <w:p w14:paraId="7E73FE06" w14:textId="1685762D" w:rsidR="005A7D38" w:rsidRPr="00981FAF"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981FAF">
        <w:rPr>
          <w:rFonts w:ascii="Arial" w:hAnsi="Arial" w:cs="Arial"/>
          <w:b/>
          <w:bCs/>
          <w:color w:val="202122"/>
          <w:sz w:val="21"/>
          <w:szCs w:val="21"/>
        </w:rPr>
        <w:t>MILLAS</w:t>
      </w:r>
      <w:r w:rsidR="009F51D3">
        <w:rPr>
          <w:rFonts w:ascii="Arial" w:hAnsi="Arial" w:cs="Arial"/>
          <w:b/>
          <w:bCs/>
          <w:color w:val="202122"/>
          <w:sz w:val="21"/>
          <w:szCs w:val="21"/>
        </w:rPr>
        <w:t xml:space="preserve"> </w:t>
      </w:r>
      <w:r w:rsidR="004701B1">
        <w:rPr>
          <w:rFonts w:ascii="Arial" w:hAnsi="Arial" w:cs="Arial"/>
          <w:b/>
          <w:bCs/>
          <w:color w:val="202122"/>
          <w:sz w:val="21"/>
          <w:szCs w:val="21"/>
        </w:rPr>
        <w:t>344</w:t>
      </w:r>
      <w:r w:rsidRPr="00981FAF">
        <w:rPr>
          <w:rFonts w:ascii="Arial" w:hAnsi="Arial" w:cs="Arial"/>
          <w:b/>
          <w:bCs/>
          <w:color w:val="202122"/>
          <w:sz w:val="21"/>
          <w:szCs w:val="21"/>
        </w:rPr>
        <w:t xml:space="preserve"> Nm</w:t>
      </w:r>
      <w:r w:rsidRPr="00981FAF">
        <w:rPr>
          <w:rFonts w:ascii="Arial" w:hAnsi="Arial" w:cs="Arial"/>
          <w:b/>
          <w:bCs/>
          <w:color w:val="202122"/>
          <w:sz w:val="21"/>
          <w:szCs w:val="21"/>
        </w:rPr>
        <w:tab/>
      </w:r>
      <w:r w:rsidRPr="00981FAF">
        <w:rPr>
          <w:rFonts w:ascii="Arial" w:hAnsi="Arial" w:cs="Arial"/>
          <w:b/>
          <w:bCs/>
          <w:color w:val="202122"/>
          <w:sz w:val="21"/>
          <w:szCs w:val="21"/>
        </w:rPr>
        <w:tab/>
      </w:r>
      <w:r w:rsidRPr="00981FAF">
        <w:rPr>
          <w:rFonts w:ascii="Arial" w:hAnsi="Arial" w:cs="Arial"/>
          <w:b/>
          <w:bCs/>
          <w:color w:val="202122"/>
          <w:sz w:val="21"/>
          <w:szCs w:val="21"/>
        </w:rPr>
        <w:tab/>
      </w:r>
      <w:r w:rsidR="0078486E">
        <w:rPr>
          <w:rFonts w:ascii="Arial" w:hAnsi="Arial" w:cs="Arial"/>
          <w:b/>
          <w:bCs/>
          <w:color w:val="202122"/>
          <w:sz w:val="21"/>
          <w:szCs w:val="21"/>
        </w:rPr>
        <w:tab/>
      </w:r>
      <w:r w:rsidRPr="00981FAF">
        <w:rPr>
          <w:rFonts w:ascii="Arial" w:hAnsi="Arial" w:cs="Arial"/>
          <w:b/>
          <w:bCs/>
          <w:color w:val="202122"/>
          <w:sz w:val="21"/>
          <w:szCs w:val="21"/>
        </w:rPr>
        <w:t>ALTITUD</w:t>
      </w:r>
      <w:r w:rsidR="00295B8E">
        <w:rPr>
          <w:rFonts w:ascii="Arial" w:hAnsi="Arial" w:cs="Arial"/>
          <w:b/>
          <w:bCs/>
          <w:color w:val="202122"/>
          <w:sz w:val="21"/>
          <w:szCs w:val="21"/>
        </w:rPr>
        <w:t xml:space="preserve"> </w:t>
      </w:r>
      <w:r w:rsidR="00CA1EB7">
        <w:rPr>
          <w:rFonts w:ascii="Arial" w:hAnsi="Arial" w:cs="Arial"/>
          <w:b/>
          <w:bCs/>
          <w:color w:val="202122"/>
          <w:sz w:val="21"/>
          <w:szCs w:val="21"/>
        </w:rPr>
        <w:t>1</w:t>
      </w:r>
      <w:r w:rsidR="004701B1">
        <w:rPr>
          <w:rFonts w:ascii="Arial" w:hAnsi="Arial" w:cs="Arial"/>
          <w:b/>
          <w:bCs/>
          <w:color w:val="202122"/>
          <w:sz w:val="21"/>
          <w:szCs w:val="21"/>
        </w:rPr>
        <w:t>8</w:t>
      </w:r>
      <w:r w:rsidR="00E93E92" w:rsidRPr="00981FAF">
        <w:rPr>
          <w:rFonts w:ascii="Arial" w:hAnsi="Arial" w:cs="Arial"/>
          <w:b/>
          <w:bCs/>
          <w:color w:val="202122"/>
          <w:sz w:val="21"/>
          <w:szCs w:val="21"/>
        </w:rPr>
        <w:t>.000 Ft</w:t>
      </w:r>
    </w:p>
    <w:p w14:paraId="54B75FB5" w14:textId="77777777" w:rsidR="00B925A4" w:rsidRDefault="00B925A4"/>
    <w:p w14:paraId="6C7292ED" w14:textId="77777777" w:rsidR="004701B1" w:rsidRDefault="004701B1"/>
    <w:p w14:paraId="58233C53" w14:textId="72D75E81" w:rsidR="004701B1" w:rsidRDefault="004701B1">
      <w:pPr>
        <w:rPr>
          <w:rFonts w:ascii="Arial" w:hAnsi="Arial" w:cs="Arial"/>
          <w:color w:val="4D5156"/>
          <w:sz w:val="21"/>
          <w:szCs w:val="21"/>
          <w:shd w:val="clear" w:color="auto" w:fill="FFFFFF"/>
        </w:rPr>
      </w:pPr>
      <w:r>
        <w:rPr>
          <w:rFonts w:ascii="Arial" w:hAnsi="Arial" w:cs="Arial"/>
          <w:color w:val="4D5156"/>
          <w:sz w:val="21"/>
          <w:szCs w:val="21"/>
          <w:shd w:val="clear" w:color="auto" w:fill="FFFFFF"/>
        </w:rPr>
        <w:t>Iquique es una ciudad costera al norte de Chile y al oeste del desierto de Atacama. En el siglo XIX destacaba por la prosperidad de sus minas salitreras; actualmente, es un destino vacacional famoso por su zona portuaria libre de impuestos, las playas del Pacífico y el casino del paseo marítimo. En el distrito histórico, la emblemática Torre del Reloj del siglo XIX se eleva en la plaza principal de la ciudad, la plaza Arturo Prat</w:t>
      </w:r>
    </w:p>
    <w:p w14:paraId="0D2DAC7B" w14:textId="77777777" w:rsidR="004701B1" w:rsidRDefault="004701B1">
      <w:pPr>
        <w:rPr>
          <w:rFonts w:ascii="Arial" w:hAnsi="Arial" w:cs="Arial"/>
          <w:color w:val="4D5156"/>
          <w:sz w:val="21"/>
          <w:szCs w:val="21"/>
          <w:shd w:val="clear" w:color="auto" w:fill="FFFFFF"/>
        </w:rPr>
      </w:pPr>
    </w:p>
    <w:p w14:paraId="7B76E358" w14:textId="1CAD2722" w:rsidR="004701B1" w:rsidRDefault="005249A0">
      <w:pPr>
        <w:rPr>
          <w:rFonts w:ascii="Arial" w:hAnsi="Arial" w:cs="Arial"/>
          <w:color w:val="363636"/>
          <w:sz w:val="29"/>
          <w:szCs w:val="29"/>
        </w:rPr>
      </w:pPr>
      <w:r>
        <w:rPr>
          <w:rFonts w:ascii="Arial" w:hAnsi="Arial" w:cs="Arial"/>
          <w:color w:val="363636"/>
          <w:sz w:val="29"/>
          <w:szCs w:val="29"/>
        </w:rPr>
        <w:t xml:space="preserve">El salar de Uyuni es una parada obligatoria en la región del Altiplano. Este tesoro natural del fin del mundo alimenta sueños de los viajeros, y estos inagotables depósitos de sal (utilizados en </w:t>
      </w:r>
      <w:proofErr w:type="gramStart"/>
      <w:r>
        <w:rPr>
          <w:rFonts w:ascii="Arial" w:hAnsi="Arial" w:cs="Arial"/>
          <w:color w:val="363636"/>
          <w:sz w:val="29"/>
          <w:szCs w:val="29"/>
        </w:rPr>
        <w:t>el procesos</w:t>
      </w:r>
      <w:proofErr w:type="gramEnd"/>
      <w:r>
        <w:rPr>
          <w:rFonts w:ascii="Arial" w:hAnsi="Arial" w:cs="Arial"/>
          <w:color w:val="363636"/>
          <w:sz w:val="29"/>
          <w:szCs w:val="29"/>
        </w:rPr>
        <w:t xml:space="preserve"> de extracción de litio) son el centro de toda la atención de todos los fabricantes de automóviles en el planeta. El blanco hasta donde el ojo puede ver desde estas planicies... desierto y desesperadamente plano, a una altitud de 3650m, no tiene comparación que el cielo azul celeste de los altos Andes. Cuando llueve incluso que un poco, el desierto de sal se convierte en un espejo perfecto, y los amaneceres las naranjas, y luego prendieron fuego al cielo y a la tierra. Todos los puntos de referencia nos dejan ir, en este otro mundo con condiciones climáticas extremas; es un viaje fuera de la tiempo y espacio que descubrir el Salar de Uyuni.</w:t>
      </w:r>
    </w:p>
    <w:p w14:paraId="33013522" w14:textId="77777777" w:rsidR="0070723B" w:rsidRDefault="0070723B">
      <w:pPr>
        <w:rPr>
          <w:rFonts w:ascii="Arial" w:hAnsi="Arial" w:cs="Arial"/>
          <w:color w:val="363636"/>
          <w:sz w:val="29"/>
          <w:szCs w:val="29"/>
        </w:rPr>
      </w:pPr>
    </w:p>
    <w:p w14:paraId="1BFD2886" w14:textId="77777777" w:rsidR="0070723B" w:rsidRDefault="0070723B" w:rsidP="0070723B">
      <w:pPr>
        <w:pStyle w:val="NormalWeb"/>
        <w:shd w:val="clear" w:color="auto" w:fill="FFFFFF"/>
        <w:spacing w:before="120" w:beforeAutospacing="0" w:after="0" w:afterAutospacing="0"/>
        <w:rPr>
          <w:rFonts w:ascii="Arial" w:hAnsi="Arial" w:cs="Arial"/>
          <w:color w:val="202122"/>
          <w:sz w:val="21"/>
          <w:szCs w:val="21"/>
        </w:rPr>
      </w:pPr>
      <w:r>
        <w:rPr>
          <w:rFonts w:ascii="Arial" w:hAnsi="Arial" w:cs="Arial"/>
          <w:b/>
          <w:bCs/>
          <w:color w:val="202122"/>
          <w:sz w:val="21"/>
          <w:szCs w:val="21"/>
        </w:rPr>
        <w:t xml:space="preserve">Cerro </w:t>
      </w:r>
      <w:proofErr w:type="spellStart"/>
      <w:r>
        <w:rPr>
          <w:rFonts w:ascii="Arial" w:hAnsi="Arial" w:cs="Arial"/>
          <w:b/>
          <w:bCs/>
          <w:color w:val="202122"/>
          <w:sz w:val="21"/>
          <w:szCs w:val="21"/>
        </w:rPr>
        <w:t>Chorolque</w:t>
      </w:r>
      <w:proofErr w:type="spellEnd"/>
      <w:r>
        <w:rPr>
          <w:rFonts w:ascii="Arial" w:hAnsi="Arial" w:cs="Arial"/>
          <w:color w:val="202122"/>
          <w:sz w:val="21"/>
          <w:szCs w:val="21"/>
        </w:rPr>
        <w:t> es un volcán extinto </w:t>
      </w:r>
      <w:hyperlink r:id="rId4" w:tooltip="Cordillera de los Andes" w:history="1">
        <w:r>
          <w:rPr>
            <w:rStyle w:val="Hipervnculo"/>
            <w:rFonts w:ascii="Arial" w:hAnsi="Arial" w:cs="Arial"/>
            <w:color w:val="3366CC"/>
            <w:sz w:val="21"/>
            <w:szCs w:val="21"/>
          </w:rPr>
          <w:t>andino</w:t>
        </w:r>
      </w:hyperlink>
      <w:r>
        <w:rPr>
          <w:rFonts w:ascii="Arial" w:hAnsi="Arial" w:cs="Arial"/>
          <w:color w:val="202122"/>
          <w:sz w:val="21"/>
          <w:szCs w:val="21"/>
        </w:rPr>
        <w:t> de </w:t>
      </w:r>
      <w:hyperlink r:id="rId5" w:tooltip="Bolivia" w:history="1">
        <w:r>
          <w:rPr>
            <w:rStyle w:val="Hipervnculo"/>
            <w:rFonts w:ascii="Arial" w:hAnsi="Arial" w:cs="Arial"/>
            <w:color w:val="3366CC"/>
            <w:sz w:val="21"/>
            <w:szCs w:val="21"/>
          </w:rPr>
          <w:t>Bolivia</w:t>
        </w:r>
      </w:hyperlink>
      <w:r>
        <w:rPr>
          <w:rFonts w:ascii="Arial" w:hAnsi="Arial" w:cs="Arial"/>
          <w:color w:val="202122"/>
          <w:sz w:val="21"/>
          <w:szCs w:val="21"/>
        </w:rPr>
        <w:t>, ubicado en la </w:t>
      </w:r>
      <w:hyperlink r:id="rId6" w:tooltip="Cordillera de Chichas" w:history="1">
        <w:r>
          <w:rPr>
            <w:rStyle w:val="Hipervnculo"/>
            <w:rFonts w:ascii="Arial" w:hAnsi="Arial" w:cs="Arial"/>
            <w:color w:val="3366CC"/>
            <w:sz w:val="21"/>
            <w:szCs w:val="21"/>
          </w:rPr>
          <w:t>Cordillera de Chichas</w:t>
        </w:r>
      </w:hyperlink>
      <w:r>
        <w:rPr>
          <w:rFonts w:ascii="Arial" w:hAnsi="Arial" w:cs="Arial"/>
          <w:color w:val="202122"/>
          <w:sz w:val="21"/>
          <w:szCs w:val="21"/>
        </w:rPr>
        <w:t> en el sur del </w:t>
      </w:r>
      <w:hyperlink r:id="rId7" w:tooltip="Departamento de Potosí" w:history="1">
        <w:r>
          <w:rPr>
            <w:rStyle w:val="Hipervnculo"/>
            <w:rFonts w:ascii="Arial" w:hAnsi="Arial" w:cs="Arial"/>
            <w:color w:val="3366CC"/>
            <w:sz w:val="21"/>
            <w:szCs w:val="21"/>
          </w:rPr>
          <w:t>departamento de Potosí</w:t>
        </w:r>
      </w:hyperlink>
      <w:r>
        <w:rPr>
          <w:rFonts w:ascii="Arial" w:hAnsi="Arial" w:cs="Arial"/>
          <w:color w:val="202122"/>
          <w:sz w:val="21"/>
          <w:szCs w:val="21"/>
        </w:rPr>
        <w:t xml:space="preserve">. Las elevaciones del cerro </w:t>
      </w:r>
      <w:proofErr w:type="spellStart"/>
      <w:r>
        <w:rPr>
          <w:rFonts w:ascii="Arial" w:hAnsi="Arial" w:cs="Arial"/>
          <w:color w:val="202122"/>
          <w:sz w:val="21"/>
          <w:szCs w:val="21"/>
        </w:rPr>
        <w:t>Chorolque</w:t>
      </w:r>
      <w:proofErr w:type="spellEnd"/>
      <w:r>
        <w:rPr>
          <w:rFonts w:ascii="Arial" w:hAnsi="Arial" w:cs="Arial"/>
          <w:color w:val="202122"/>
          <w:sz w:val="21"/>
          <w:szCs w:val="21"/>
        </w:rPr>
        <w:t xml:space="preserve"> varían entre 5.552 y 5.615 m s. n. </w:t>
      </w:r>
      <w:proofErr w:type="gramStart"/>
      <w:r>
        <w:rPr>
          <w:rFonts w:ascii="Arial" w:hAnsi="Arial" w:cs="Arial"/>
          <w:color w:val="202122"/>
          <w:sz w:val="21"/>
          <w:szCs w:val="21"/>
        </w:rPr>
        <w:t>m..</w:t>
      </w:r>
      <w:proofErr w:type="gramEnd"/>
    </w:p>
    <w:p w14:paraId="5A085001" w14:textId="77777777" w:rsidR="0070723B" w:rsidRDefault="0070723B" w:rsidP="0070723B">
      <w:pPr>
        <w:pStyle w:val="NormalWeb"/>
        <w:shd w:val="clear" w:color="auto" w:fill="FFFFFF"/>
        <w:spacing w:before="120" w:beforeAutospacing="0" w:after="0" w:afterAutospacing="0"/>
        <w:rPr>
          <w:rFonts w:ascii="Arial" w:hAnsi="Arial" w:cs="Arial"/>
          <w:color w:val="202122"/>
          <w:sz w:val="21"/>
          <w:szCs w:val="21"/>
        </w:rPr>
      </w:pPr>
      <w:r>
        <w:rPr>
          <w:rFonts w:ascii="Arial" w:hAnsi="Arial" w:cs="Arial"/>
          <w:color w:val="202122"/>
          <w:sz w:val="21"/>
          <w:szCs w:val="21"/>
        </w:rPr>
        <w:t xml:space="preserve">El cerro </w:t>
      </w:r>
      <w:proofErr w:type="spellStart"/>
      <w:r>
        <w:rPr>
          <w:rFonts w:ascii="Arial" w:hAnsi="Arial" w:cs="Arial"/>
          <w:color w:val="202122"/>
          <w:sz w:val="21"/>
          <w:szCs w:val="21"/>
        </w:rPr>
        <w:t>Chorolque</w:t>
      </w:r>
      <w:proofErr w:type="spellEnd"/>
      <w:r>
        <w:rPr>
          <w:rFonts w:ascii="Arial" w:hAnsi="Arial" w:cs="Arial"/>
          <w:color w:val="202122"/>
          <w:sz w:val="21"/>
          <w:szCs w:val="21"/>
        </w:rPr>
        <w:t xml:space="preserve"> es rico en yacimientos de </w:t>
      </w:r>
      <w:hyperlink r:id="rId8" w:tooltip="Estaño" w:history="1">
        <w:r>
          <w:rPr>
            <w:rStyle w:val="Hipervnculo"/>
            <w:rFonts w:ascii="Arial" w:hAnsi="Arial" w:cs="Arial"/>
            <w:color w:val="3366CC"/>
            <w:sz w:val="21"/>
            <w:szCs w:val="21"/>
          </w:rPr>
          <w:t>estaño</w:t>
        </w:r>
      </w:hyperlink>
      <w:r>
        <w:rPr>
          <w:rFonts w:ascii="Arial" w:hAnsi="Arial" w:cs="Arial"/>
          <w:color w:val="202122"/>
          <w:sz w:val="21"/>
          <w:szCs w:val="21"/>
        </w:rPr>
        <w:t>, </w:t>
      </w:r>
      <w:hyperlink r:id="rId9" w:tooltip="Bismuto" w:history="1">
        <w:r>
          <w:rPr>
            <w:rStyle w:val="Hipervnculo"/>
            <w:rFonts w:ascii="Arial" w:hAnsi="Arial" w:cs="Arial"/>
            <w:color w:val="3366CC"/>
            <w:sz w:val="21"/>
            <w:szCs w:val="21"/>
          </w:rPr>
          <w:t>bismuto</w:t>
        </w:r>
      </w:hyperlink>
      <w:r>
        <w:rPr>
          <w:rFonts w:ascii="Arial" w:hAnsi="Arial" w:cs="Arial"/>
          <w:color w:val="202122"/>
          <w:sz w:val="21"/>
          <w:szCs w:val="21"/>
        </w:rPr>
        <w:t>, </w:t>
      </w:r>
      <w:hyperlink r:id="rId10" w:tooltip="Plata" w:history="1">
        <w:r>
          <w:rPr>
            <w:rStyle w:val="Hipervnculo"/>
            <w:rFonts w:ascii="Arial" w:hAnsi="Arial" w:cs="Arial"/>
            <w:color w:val="3366CC"/>
            <w:sz w:val="21"/>
            <w:szCs w:val="21"/>
          </w:rPr>
          <w:t>plata</w:t>
        </w:r>
      </w:hyperlink>
      <w:r>
        <w:rPr>
          <w:rFonts w:ascii="Arial" w:hAnsi="Arial" w:cs="Arial"/>
          <w:color w:val="202122"/>
          <w:sz w:val="21"/>
          <w:szCs w:val="21"/>
        </w:rPr>
        <w:t>, </w:t>
      </w:r>
      <w:hyperlink r:id="rId11" w:tooltip="Oro" w:history="1">
        <w:r>
          <w:rPr>
            <w:rStyle w:val="Hipervnculo"/>
            <w:rFonts w:ascii="Arial" w:hAnsi="Arial" w:cs="Arial"/>
            <w:color w:val="3366CC"/>
            <w:sz w:val="21"/>
            <w:szCs w:val="21"/>
          </w:rPr>
          <w:t>oro</w:t>
        </w:r>
      </w:hyperlink>
      <w:r>
        <w:rPr>
          <w:rFonts w:ascii="Arial" w:hAnsi="Arial" w:cs="Arial"/>
          <w:color w:val="202122"/>
          <w:sz w:val="21"/>
          <w:szCs w:val="21"/>
        </w:rPr>
        <w:t> y </w:t>
      </w:r>
      <w:hyperlink r:id="rId12" w:tooltip="Cobre" w:history="1">
        <w:r>
          <w:rPr>
            <w:rStyle w:val="Hipervnculo"/>
            <w:rFonts w:ascii="Arial" w:hAnsi="Arial" w:cs="Arial"/>
            <w:color w:val="3366CC"/>
            <w:sz w:val="21"/>
            <w:szCs w:val="21"/>
          </w:rPr>
          <w:t>cobre</w:t>
        </w:r>
      </w:hyperlink>
      <w:r>
        <w:rPr>
          <w:rFonts w:ascii="Arial" w:hAnsi="Arial" w:cs="Arial"/>
          <w:color w:val="202122"/>
          <w:sz w:val="21"/>
          <w:szCs w:val="21"/>
        </w:rPr>
        <w:t> y es explotado por varios lados por la mina Chorolque.</w:t>
      </w:r>
      <w:hyperlink r:id="rId13" w:anchor="cite_note-fuertesi-1" w:history="1">
        <w:r>
          <w:rPr>
            <w:rStyle w:val="Hipervnculo"/>
            <w:rFonts w:ascii="Arial" w:hAnsi="Arial" w:cs="Arial"/>
            <w:color w:val="3366CC"/>
            <w:sz w:val="21"/>
            <w:szCs w:val="21"/>
            <w:vertAlign w:val="superscript"/>
          </w:rPr>
          <w:t>1</w:t>
        </w:r>
      </w:hyperlink>
      <w:r>
        <w:rPr>
          <w:rFonts w:ascii="Arial" w:hAnsi="Arial" w:cs="Arial"/>
          <w:color w:val="202122"/>
          <w:sz w:val="21"/>
          <w:szCs w:val="21"/>
        </w:rPr>
        <w:t xml:space="preserve">​ El cerro </w:t>
      </w:r>
      <w:proofErr w:type="spellStart"/>
      <w:r>
        <w:rPr>
          <w:rFonts w:ascii="Arial" w:hAnsi="Arial" w:cs="Arial"/>
          <w:color w:val="202122"/>
          <w:sz w:val="21"/>
          <w:szCs w:val="21"/>
        </w:rPr>
        <w:t>Chorolque</w:t>
      </w:r>
      <w:proofErr w:type="spellEnd"/>
      <w:r>
        <w:rPr>
          <w:rFonts w:ascii="Arial" w:hAnsi="Arial" w:cs="Arial"/>
          <w:color w:val="202122"/>
          <w:sz w:val="21"/>
          <w:szCs w:val="21"/>
        </w:rPr>
        <w:t xml:space="preserve"> es conocido </w:t>
      </w:r>
      <w:r>
        <w:rPr>
          <w:rFonts w:ascii="Arial" w:hAnsi="Arial" w:cs="Arial"/>
          <w:color w:val="202122"/>
          <w:sz w:val="21"/>
          <w:szCs w:val="21"/>
        </w:rPr>
        <w:lastRenderedPageBreak/>
        <w:t>también como el "Caracol de Plata".</w:t>
      </w:r>
      <w:hyperlink r:id="rId14" w:anchor="cite_note-rojasc-2" w:history="1">
        <w:r>
          <w:rPr>
            <w:rStyle w:val="Hipervnculo"/>
            <w:rFonts w:ascii="Arial" w:hAnsi="Arial" w:cs="Arial"/>
            <w:color w:val="3366CC"/>
            <w:sz w:val="21"/>
            <w:szCs w:val="21"/>
            <w:vertAlign w:val="superscript"/>
          </w:rPr>
          <w:t>2</w:t>
        </w:r>
      </w:hyperlink>
      <w:r>
        <w:rPr>
          <w:rFonts w:ascii="Arial" w:hAnsi="Arial" w:cs="Arial"/>
          <w:color w:val="202122"/>
          <w:sz w:val="21"/>
          <w:szCs w:val="21"/>
        </w:rPr>
        <w:t>​ Al pie de la montaña se encuentra el asentamiento minero de </w:t>
      </w:r>
      <w:hyperlink r:id="rId15" w:tooltip="Santa Bárbara (Bolivia)" w:history="1">
        <w:r>
          <w:rPr>
            <w:rStyle w:val="Hipervnculo"/>
            <w:rFonts w:ascii="Arial" w:hAnsi="Arial" w:cs="Arial"/>
            <w:color w:val="3366CC"/>
            <w:sz w:val="21"/>
            <w:szCs w:val="21"/>
          </w:rPr>
          <w:t>Santa Bárbara</w:t>
        </w:r>
      </w:hyperlink>
      <w:r>
        <w:rPr>
          <w:rFonts w:ascii="Arial" w:hAnsi="Arial" w:cs="Arial"/>
          <w:color w:val="202122"/>
          <w:sz w:val="21"/>
          <w:szCs w:val="21"/>
        </w:rPr>
        <w:t>, con 2.221 habitantes (Censo INE 2012) a 4.774 m s. n. m., lo que lo convierte en el asentamiento permanente más alto de Bolivia.</w:t>
      </w:r>
    </w:p>
    <w:p w14:paraId="1484BCE4" w14:textId="77777777" w:rsidR="0070723B" w:rsidRPr="00981FAF" w:rsidRDefault="0070723B"/>
    <w:sectPr w:rsidR="0070723B" w:rsidRPr="00981FA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1436B3"/>
    <w:rsid w:val="00153C16"/>
    <w:rsid w:val="001976CC"/>
    <w:rsid w:val="001D6171"/>
    <w:rsid w:val="002402C2"/>
    <w:rsid w:val="00295B8E"/>
    <w:rsid w:val="002D6A08"/>
    <w:rsid w:val="003C768C"/>
    <w:rsid w:val="004701B1"/>
    <w:rsid w:val="004A7BA4"/>
    <w:rsid w:val="0051231D"/>
    <w:rsid w:val="005249A0"/>
    <w:rsid w:val="005A7D38"/>
    <w:rsid w:val="005F1BEE"/>
    <w:rsid w:val="006775BB"/>
    <w:rsid w:val="0070723B"/>
    <w:rsid w:val="0078486E"/>
    <w:rsid w:val="007A676D"/>
    <w:rsid w:val="007B6836"/>
    <w:rsid w:val="00981FAF"/>
    <w:rsid w:val="009A178A"/>
    <w:rsid w:val="009D0FDE"/>
    <w:rsid w:val="009F51D3"/>
    <w:rsid w:val="00A027C5"/>
    <w:rsid w:val="00A33593"/>
    <w:rsid w:val="00AC7623"/>
    <w:rsid w:val="00B72204"/>
    <w:rsid w:val="00B925A4"/>
    <w:rsid w:val="00B978FF"/>
    <w:rsid w:val="00C06BF5"/>
    <w:rsid w:val="00C941B6"/>
    <w:rsid w:val="00CA1EB7"/>
    <w:rsid w:val="00CB231F"/>
    <w:rsid w:val="00DA4093"/>
    <w:rsid w:val="00E93E92"/>
    <w:rsid w:val="00FE03F1"/>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D6A08"/>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semiHidden/>
    <w:unhideWhenUsed/>
    <w:rsid w:val="00B925A4"/>
    <w:rPr>
      <w:color w:val="0000FF"/>
      <w:u w:val="single"/>
    </w:rPr>
  </w:style>
  <w:style w:type="character" w:customStyle="1" w:styleId="Ttulo2Car">
    <w:name w:val="Título 2 Car"/>
    <w:basedOn w:val="Fuentedeprrafopredeter"/>
    <w:link w:val="Ttulo2"/>
    <w:uiPriority w:val="9"/>
    <w:rsid w:val="002D6A08"/>
    <w:rPr>
      <w:rFonts w:ascii="Times New Roman" w:eastAsia="Times New Roman" w:hAnsi="Times New Roman" w:cs="Times New Roman"/>
      <w:b/>
      <w:bCs/>
      <w:kern w:val="0"/>
      <w:sz w:val="36"/>
      <w:szCs w:val="36"/>
      <w:lang w:eastAsia="es-ES"/>
      <w14:ligatures w14:val="none"/>
    </w:rPr>
  </w:style>
  <w:style w:type="character" w:customStyle="1" w:styleId="mw-headline">
    <w:name w:val="mw-headline"/>
    <w:basedOn w:val="Fuentedeprrafopredeter"/>
    <w:rsid w:val="002D6A08"/>
  </w:style>
  <w:style w:type="character" w:customStyle="1" w:styleId="mw-editsection">
    <w:name w:val="mw-editsection"/>
    <w:basedOn w:val="Fuentedeprrafopredeter"/>
    <w:rsid w:val="002D6A08"/>
  </w:style>
  <w:style w:type="character" w:customStyle="1" w:styleId="mw-editsection-bracket">
    <w:name w:val="mw-editsection-bracket"/>
    <w:basedOn w:val="Fuentedeprrafopredeter"/>
    <w:rsid w:val="002D6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6090">
      <w:bodyDiv w:val="1"/>
      <w:marLeft w:val="0"/>
      <w:marRight w:val="0"/>
      <w:marTop w:val="0"/>
      <w:marBottom w:val="0"/>
      <w:divBdr>
        <w:top w:val="none" w:sz="0" w:space="0" w:color="auto"/>
        <w:left w:val="none" w:sz="0" w:space="0" w:color="auto"/>
        <w:bottom w:val="none" w:sz="0" w:space="0" w:color="auto"/>
        <w:right w:val="none" w:sz="0" w:space="0" w:color="auto"/>
      </w:divBdr>
    </w:div>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729574719">
      <w:bodyDiv w:val="1"/>
      <w:marLeft w:val="0"/>
      <w:marRight w:val="0"/>
      <w:marTop w:val="0"/>
      <w:marBottom w:val="0"/>
      <w:divBdr>
        <w:top w:val="none" w:sz="0" w:space="0" w:color="auto"/>
        <w:left w:val="none" w:sz="0" w:space="0" w:color="auto"/>
        <w:bottom w:val="none" w:sz="0" w:space="0" w:color="auto"/>
        <w:right w:val="none" w:sz="0" w:space="0" w:color="auto"/>
      </w:divBdr>
    </w:div>
    <w:div w:id="1022635152">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460880298">
      <w:bodyDiv w:val="1"/>
      <w:marLeft w:val="0"/>
      <w:marRight w:val="0"/>
      <w:marTop w:val="0"/>
      <w:marBottom w:val="0"/>
      <w:divBdr>
        <w:top w:val="none" w:sz="0" w:space="0" w:color="auto"/>
        <w:left w:val="none" w:sz="0" w:space="0" w:color="auto"/>
        <w:bottom w:val="none" w:sz="0" w:space="0" w:color="auto"/>
        <w:right w:val="none" w:sz="0" w:space="0" w:color="auto"/>
      </w:divBdr>
    </w:div>
    <w:div w:id="1848208910">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 w:id="19764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Esta%C3%B1o" TargetMode="External"/><Relationship Id="rId13" Type="http://schemas.openxmlformats.org/officeDocument/2006/relationships/hyperlink" Target="https://es.wikipedia.org/wiki/Cerro_Chorolque" TargetMode="External"/><Relationship Id="rId3" Type="http://schemas.openxmlformats.org/officeDocument/2006/relationships/webSettings" Target="webSettings.xml"/><Relationship Id="rId7" Type="http://schemas.openxmlformats.org/officeDocument/2006/relationships/hyperlink" Target="https://es.wikipedia.org/wiki/Departamento_de_Potos%C3%AD" TargetMode="External"/><Relationship Id="rId12" Type="http://schemas.openxmlformats.org/officeDocument/2006/relationships/hyperlink" Target="https://es.wikipedia.org/wiki/Cobre"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es.wikipedia.org/wiki/Cordillera_de_Chichas" TargetMode="External"/><Relationship Id="rId11" Type="http://schemas.openxmlformats.org/officeDocument/2006/relationships/hyperlink" Target="https://es.wikipedia.org/wiki/Oro" TargetMode="External"/><Relationship Id="rId5" Type="http://schemas.openxmlformats.org/officeDocument/2006/relationships/hyperlink" Target="https://es.wikipedia.org/wiki/Bolivia" TargetMode="External"/><Relationship Id="rId15" Type="http://schemas.openxmlformats.org/officeDocument/2006/relationships/hyperlink" Target="https://es.wikipedia.org/wiki/Santa_B%C3%A1rbara_(Bolivia)" TargetMode="External"/><Relationship Id="rId10" Type="http://schemas.openxmlformats.org/officeDocument/2006/relationships/hyperlink" Target="https://es.wikipedia.org/wiki/Plata" TargetMode="External"/><Relationship Id="rId4" Type="http://schemas.openxmlformats.org/officeDocument/2006/relationships/hyperlink" Target="https://es.wikipedia.org/wiki/Cordillera_de_los_Andes" TargetMode="External"/><Relationship Id="rId9" Type="http://schemas.openxmlformats.org/officeDocument/2006/relationships/hyperlink" Target="https://es.wikipedia.org/wiki/Bismuto" TargetMode="External"/><Relationship Id="rId14" Type="http://schemas.openxmlformats.org/officeDocument/2006/relationships/hyperlink" Target="https://es.wikipedia.org/wiki/Cerro_Chorolq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461</Words>
  <Characters>2538</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Antonio Vazquez</cp:lastModifiedBy>
  <cp:revision>20</cp:revision>
  <dcterms:created xsi:type="dcterms:W3CDTF">2024-02-03T07:27:00Z</dcterms:created>
  <dcterms:modified xsi:type="dcterms:W3CDTF">2024-07-17T17:52:00Z</dcterms:modified>
</cp:coreProperties>
</file>