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38AE4" w14:textId="1C2553C1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7B6836">
        <w:rPr>
          <w:rFonts w:ascii="Arial" w:hAnsi="Arial" w:cs="Arial"/>
          <w:b/>
          <w:bCs/>
          <w:color w:val="202122"/>
          <w:sz w:val="21"/>
          <w:szCs w:val="21"/>
        </w:rPr>
        <w:t>1</w:t>
      </w:r>
      <w:r w:rsidR="00C14D5E">
        <w:rPr>
          <w:rFonts w:ascii="Arial" w:hAnsi="Arial" w:cs="Arial"/>
          <w:b/>
          <w:bCs/>
          <w:color w:val="202122"/>
          <w:sz w:val="21"/>
          <w:szCs w:val="21"/>
        </w:rPr>
        <w:t>9</w:t>
      </w:r>
    </w:p>
    <w:p w14:paraId="6DF3D6E7" w14:textId="1ABAF761" w:rsidR="004A70D4" w:rsidRDefault="004A70D4" w:rsidP="004A70D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ORIGEN:  </w:t>
      </w:r>
      <w:r w:rsidR="0022306D">
        <w:rPr>
          <w:rFonts w:ascii="Arial" w:hAnsi="Arial" w:cs="Arial"/>
          <w:b/>
          <w:bCs/>
          <w:color w:val="202122"/>
          <w:sz w:val="21"/>
          <w:szCs w:val="21"/>
        </w:rPr>
        <w:t>RESISTENCIA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>
        <w:rPr>
          <w:rFonts w:ascii="Arial" w:hAnsi="Arial" w:cs="Arial"/>
          <w:b/>
          <w:bCs/>
          <w:color w:val="202122"/>
          <w:sz w:val="21"/>
          <w:szCs w:val="21"/>
        </w:rPr>
        <w:t>ICAO:SA</w:t>
      </w:r>
      <w:r w:rsidR="0022306D">
        <w:rPr>
          <w:rFonts w:ascii="Arial" w:hAnsi="Arial" w:cs="Arial"/>
          <w:b/>
          <w:bCs/>
          <w:color w:val="202122"/>
          <w:sz w:val="21"/>
          <w:szCs w:val="21"/>
        </w:rPr>
        <w:t>RE</w:t>
      </w:r>
      <w:proofErr w:type="gramEnd"/>
    </w:p>
    <w:p w14:paraId="3E884CAF" w14:textId="2E81920C" w:rsidR="004A70D4" w:rsidRPr="0022306D" w:rsidRDefault="004A70D4" w:rsidP="004A70D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22306D">
        <w:rPr>
          <w:rFonts w:ascii="Arial" w:hAnsi="Arial" w:cs="Arial"/>
          <w:b/>
          <w:bCs/>
          <w:color w:val="202122"/>
          <w:sz w:val="21"/>
          <w:szCs w:val="21"/>
        </w:rPr>
        <w:t xml:space="preserve"> CATARATAS IGUAZÚ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 w:rsidRPr="0022306D">
        <w:rPr>
          <w:rFonts w:ascii="Arial" w:hAnsi="Arial" w:cs="Arial"/>
          <w:b/>
          <w:bCs/>
          <w:color w:val="202122"/>
          <w:sz w:val="21"/>
          <w:szCs w:val="21"/>
        </w:rPr>
        <w:t>ICAO:SAR</w:t>
      </w:r>
      <w:r w:rsidR="0022306D">
        <w:rPr>
          <w:rFonts w:ascii="Arial" w:hAnsi="Arial" w:cs="Arial"/>
          <w:b/>
          <w:bCs/>
          <w:color w:val="202122"/>
          <w:sz w:val="21"/>
          <w:szCs w:val="21"/>
        </w:rPr>
        <w:t>I</w:t>
      </w:r>
      <w:proofErr w:type="gramEnd"/>
    </w:p>
    <w:p w14:paraId="0DF2BDA7" w14:textId="5E524053" w:rsidR="004A70D4" w:rsidRPr="0022306D" w:rsidRDefault="004A70D4" w:rsidP="004A70D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22306D">
        <w:rPr>
          <w:rFonts w:ascii="Arial" w:hAnsi="Arial" w:cs="Arial"/>
          <w:b/>
          <w:bCs/>
          <w:color w:val="202122"/>
          <w:sz w:val="21"/>
          <w:szCs w:val="21"/>
        </w:rPr>
        <w:t xml:space="preserve">ALTERNATIVO: </w:t>
      </w:r>
      <w:r w:rsidR="0022306D">
        <w:rPr>
          <w:rFonts w:ascii="Arial" w:hAnsi="Arial" w:cs="Arial"/>
          <w:b/>
          <w:bCs/>
          <w:color w:val="202122"/>
          <w:sz w:val="21"/>
          <w:szCs w:val="21"/>
        </w:rPr>
        <w:t>CATARATAS DE IGUAZÚ</w:t>
      </w:r>
      <w:r w:rsidRPr="0022306D">
        <w:rPr>
          <w:rFonts w:ascii="Arial" w:hAnsi="Arial" w:cs="Arial"/>
          <w:b/>
          <w:bCs/>
          <w:color w:val="202122"/>
          <w:sz w:val="21"/>
          <w:szCs w:val="21"/>
        </w:rPr>
        <w:tab/>
        <w:t>ICAO: SAR</w:t>
      </w:r>
      <w:r w:rsidR="0022306D">
        <w:rPr>
          <w:rFonts w:ascii="Arial" w:hAnsi="Arial" w:cs="Arial"/>
          <w:b/>
          <w:bCs/>
          <w:color w:val="202122"/>
          <w:sz w:val="21"/>
          <w:szCs w:val="21"/>
        </w:rPr>
        <w:t>P</w:t>
      </w:r>
    </w:p>
    <w:p w14:paraId="34626E9C" w14:textId="6E55034D" w:rsidR="004A70D4" w:rsidRDefault="004A70D4" w:rsidP="004A70D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MILLAS </w:t>
      </w:r>
      <w:r w:rsidR="0022306D">
        <w:rPr>
          <w:rFonts w:ascii="Arial" w:hAnsi="Arial" w:cs="Arial"/>
          <w:b/>
          <w:bCs/>
          <w:color w:val="202122"/>
          <w:sz w:val="21"/>
          <w:szCs w:val="21"/>
        </w:rPr>
        <w:t>276</w:t>
      </w: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 Nm</w:t>
      </w:r>
    </w:p>
    <w:p w14:paraId="3F3A2054" w14:textId="367BE399" w:rsidR="004A70D4" w:rsidRDefault="004A70D4" w:rsidP="004A70D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ALTITUD </w:t>
      </w:r>
      <w:r w:rsidR="0022306D">
        <w:rPr>
          <w:rFonts w:ascii="Arial" w:hAnsi="Arial" w:cs="Arial"/>
          <w:b/>
          <w:bCs/>
          <w:color w:val="202122"/>
          <w:sz w:val="21"/>
          <w:szCs w:val="21"/>
        </w:rPr>
        <w:t>9</w:t>
      </w:r>
      <w:r>
        <w:rPr>
          <w:rFonts w:ascii="Arial" w:hAnsi="Arial" w:cs="Arial"/>
          <w:b/>
          <w:bCs/>
          <w:color w:val="202122"/>
          <w:sz w:val="21"/>
          <w:szCs w:val="21"/>
        </w:rPr>
        <w:t>.000 Ft</w:t>
      </w:r>
    </w:p>
    <w:p w14:paraId="6C7292ED" w14:textId="77777777" w:rsidR="004701B1" w:rsidRDefault="004701B1"/>
    <w:p w14:paraId="22F639A8" w14:textId="77777777" w:rsidR="0022306D" w:rsidRDefault="0022306D" w:rsidP="0022306D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Resistencia</w:t>
      </w:r>
      <w:hyperlink r:id="rId4" w:anchor="cite_note-:0-1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1</w:t>
        </w:r>
      </w:hyperlink>
      <w:r>
        <w:rPr>
          <w:rFonts w:ascii="Arial" w:hAnsi="Arial" w:cs="Arial"/>
          <w:color w:val="202122"/>
          <w:sz w:val="21"/>
          <w:szCs w:val="21"/>
        </w:rPr>
        <w:t>​ —y también oficialmente </w:t>
      </w:r>
      <w:r>
        <w:rPr>
          <w:rFonts w:ascii="Arial" w:hAnsi="Arial" w:cs="Arial"/>
          <w:b/>
          <w:bCs/>
          <w:color w:val="202122"/>
          <w:sz w:val="21"/>
          <w:szCs w:val="21"/>
        </w:rPr>
        <w:t>Ciudad de Resistencia</w:t>
      </w:r>
      <w:hyperlink r:id="rId5" w:anchor="cite_note-:0-1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1</w:t>
        </w:r>
      </w:hyperlink>
      <w:r>
        <w:rPr>
          <w:rFonts w:ascii="Arial" w:hAnsi="Arial" w:cs="Arial"/>
          <w:color w:val="202122"/>
          <w:sz w:val="21"/>
          <w:szCs w:val="21"/>
        </w:rPr>
        <w:t>​— es una ciudad </w:t>
      </w:r>
      <w:hyperlink r:id="rId6" w:tooltip="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argentina</w:t>
        </w:r>
      </w:hyperlink>
      <w:r>
        <w:rPr>
          <w:rFonts w:ascii="Arial" w:hAnsi="Arial" w:cs="Arial"/>
          <w:color w:val="202122"/>
          <w:sz w:val="21"/>
          <w:szCs w:val="21"/>
        </w:rPr>
        <w:t>, capital y ciudad más poblada de la </w:t>
      </w:r>
      <w:hyperlink r:id="rId7" w:tooltip="Provincia del Chac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provincia del Chaco</w:t>
        </w:r>
      </w:hyperlink>
      <w:r>
        <w:rPr>
          <w:rFonts w:ascii="Arial" w:hAnsi="Arial" w:cs="Arial"/>
          <w:color w:val="202122"/>
          <w:sz w:val="21"/>
          <w:szCs w:val="21"/>
        </w:rPr>
        <w:t>, además de su principal centro social y económico. Es a su vez la cabecera de un área metropolitana, conocida como </w:t>
      </w:r>
      <w:hyperlink r:id="rId8" w:tooltip="Gran Resistenci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Gran Resistencia</w:t>
        </w:r>
      </w:hyperlink>
      <w:r>
        <w:rPr>
          <w:rFonts w:ascii="Arial" w:hAnsi="Arial" w:cs="Arial"/>
          <w:color w:val="202122"/>
          <w:sz w:val="21"/>
          <w:szCs w:val="21"/>
        </w:rPr>
        <w:t>, que en 2010 alcanzaba los 385 726 habitantes. Ubicada al sudeste de la provincia, sobre la orilla derecha del </w:t>
      </w:r>
      <w:hyperlink r:id="rId9" w:tooltip="Río Paraná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Paraná</w:t>
        </w:r>
      </w:hyperlink>
      <w:r>
        <w:rPr>
          <w:rFonts w:ascii="Arial" w:hAnsi="Arial" w:cs="Arial"/>
          <w:color w:val="202122"/>
          <w:sz w:val="21"/>
          <w:szCs w:val="21"/>
        </w:rPr>
        <w:t> —poco después de recibir este al </w:t>
      </w:r>
      <w:hyperlink r:id="rId10" w:tooltip="Río Paraguay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Paraguay</w:t>
        </w:r>
      </w:hyperlink>
      <w:r>
        <w:rPr>
          <w:rFonts w:ascii="Arial" w:hAnsi="Arial" w:cs="Arial"/>
          <w:color w:val="202122"/>
          <w:sz w:val="21"/>
          <w:szCs w:val="21"/>
        </w:rPr>
        <w:t>— se encuentra a 18 km de la ciudad de </w:t>
      </w:r>
      <w:hyperlink r:id="rId11" w:tooltip="Corrientes (Capital)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Corrientes</w:t>
        </w:r>
      </w:hyperlink>
      <w:r>
        <w:rPr>
          <w:rFonts w:ascii="Arial" w:hAnsi="Arial" w:cs="Arial"/>
          <w:color w:val="202122"/>
          <w:sz w:val="21"/>
          <w:szCs w:val="21"/>
        </w:rPr>
        <w:t>, a la cual la vincula el </w:t>
      </w:r>
      <w:hyperlink r:id="rId12" w:tooltip="Puente General Belgran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puente General Belgrano</w:t>
        </w:r>
      </w:hyperlink>
      <w:r>
        <w:rPr>
          <w:rFonts w:ascii="Arial" w:hAnsi="Arial" w:cs="Arial"/>
          <w:color w:val="202122"/>
          <w:sz w:val="21"/>
          <w:szCs w:val="21"/>
        </w:rPr>
        <w:t>. Entre ambas forman un conurbano de cerca de 800 000 habitantes. Posee más de 600 obras escultóricas en las calles de la ciudad, lo cual le valió el título de </w:t>
      </w:r>
      <w:r>
        <w:rPr>
          <w:rFonts w:ascii="Arial" w:hAnsi="Arial" w:cs="Arial"/>
          <w:i/>
          <w:iCs/>
          <w:color w:val="202122"/>
          <w:sz w:val="21"/>
          <w:szCs w:val="21"/>
        </w:rPr>
        <w:t>Capital Nacional de las Esculturas</w:t>
      </w:r>
      <w:r>
        <w:rPr>
          <w:rFonts w:ascii="Arial" w:hAnsi="Arial" w:cs="Arial"/>
          <w:color w:val="202122"/>
          <w:sz w:val="21"/>
          <w:szCs w:val="21"/>
        </w:rPr>
        <w:t>.</w:t>
      </w:r>
      <w:hyperlink r:id="rId13" w:anchor="cite_note-2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2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</w:p>
    <w:p w14:paraId="5B0EB9B2" w14:textId="77777777" w:rsidR="0022306D" w:rsidRDefault="0022306D" w:rsidP="0022306D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La Municipalidad de Resistencia es el órgano encargado de regir la urbe y zonas rurales aledañas. Esta extensión avanza por el departamento San Fernando al norte y sur de la ciudad, quedando la localidad de </w:t>
      </w:r>
      <w:hyperlink r:id="rId14" w:tooltip="Colonia Barand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Colonia Baranda</w:t>
        </w:r>
      </w:hyperlink>
      <w:r>
        <w:rPr>
          <w:rFonts w:ascii="Arial" w:hAnsi="Arial" w:cs="Arial"/>
          <w:color w:val="202122"/>
          <w:sz w:val="21"/>
          <w:szCs w:val="21"/>
        </w:rPr>
        <w:t> bajo la jurisdicción de la misma.</w:t>
      </w:r>
    </w:p>
    <w:p w14:paraId="5EF6DAEF" w14:textId="77777777" w:rsidR="0022306D" w:rsidRDefault="0022306D" w:rsidP="0022306D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Las principales actividades económicas son la administración pública, el comercio y los </w:t>
      </w:r>
      <w:hyperlink r:id="rId15" w:tooltip="Centro de llamada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centros de llamadas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  <w:hyperlink r:id="rId16" w:anchor="cite_note-3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3</w:t>
        </w:r>
      </w:hyperlink>
      <w:r>
        <w:rPr>
          <w:rFonts w:ascii="Arial" w:hAnsi="Arial" w:cs="Arial"/>
          <w:color w:val="202122"/>
          <w:sz w:val="21"/>
          <w:szCs w:val="21"/>
        </w:rPr>
        <w:t>​ En la región </w:t>
      </w:r>
      <w:hyperlink r:id="rId17" w:tooltip="Nordeste argentin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NEA</w:t>
        </w:r>
      </w:hyperlink>
      <w:r>
        <w:rPr>
          <w:rFonts w:ascii="Arial" w:hAnsi="Arial" w:cs="Arial"/>
          <w:color w:val="202122"/>
          <w:sz w:val="21"/>
          <w:szCs w:val="21"/>
        </w:rPr>
        <w:t> se destaca como un nudo de comunicaciones.</w:t>
      </w:r>
    </w:p>
    <w:p w14:paraId="3F39EF52" w14:textId="77777777" w:rsidR="0022306D" w:rsidRDefault="0022306D" w:rsidP="0022306D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Se asienta sobre la llanura aluvional del </w:t>
      </w:r>
      <w:hyperlink r:id="rId18" w:tooltip="Río Paraná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Paraná</w:t>
        </w:r>
      </w:hyperlink>
      <w:r>
        <w:rPr>
          <w:rFonts w:ascii="Arial" w:hAnsi="Arial" w:cs="Arial"/>
          <w:color w:val="202122"/>
          <w:sz w:val="21"/>
          <w:szCs w:val="21"/>
        </w:rPr>
        <w:t xml:space="preserve">, a 50 metros sobre el nivel del mar, atravesada por el </w:t>
      </w:r>
      <w:proofErr w:type="spellStart"/>
      <w:r>
        <w:rPr>
          <w:rFonts w:ascii="Arial" w:hAnsi="Arial" w:cs="Arial"/>
          <w:color w:val="202122"/>
          <w:sz w:val="21"/>
          <w:szCs w:val="21"/>
        </w:rPr>
        <w:t>meandroso</w:t>
      </w:r>
      <w:proofErr w:type="spellEnd"/>
      <w:r>
        <w:rPr>
          <w:rFonts w:ascii="Arial" w:hAnsi="Arial" w:cs="Arial"/>
          <w:color w:val="202122"/>
          <w:sz w:val="21"/>
          <w:szCs w:val="21"/>
        </w:rPr>
        <w:t> </w:t>
      </w:r>
      <w:hyperlink r:id="rId19" w:tooltip="Río Negro (Chaco)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Negro</w:t>
        </w:r>
      </w:hyperlink>
      <w:r>
        <w:rPr>
          <w:rFonts w:ascii="Arial" w:hAnsi="Arial" w:cs="Arial"/>
          <w:color w:val="202122"/>
          <w:sz w:val="21"/>
          <w:szCs w:val="21"/>
        </w:rPr>
        <w:t>, y con un gran número de lagunas; su clima es </w:t>
      </w:r>
      <w:hyperlink r:id="rId20" w:tooltip="Clima semitropical semiestépic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 xml:space="preserve">semitropical </w:t>
        </w:r>
        <w:proofErr w:type="spellStart"/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semiestépico</w:t>
        </w:r>
        <w:proofErr w:type="spellEnd"/>
      </w:hyperlink>
      <w:r>
        <w:rPr>
          <w:rFonts w:ascii="Arial" w:hAnsi="Arial" w:cs="Arial"/>
          <w:color w:val="202122"/>
          <w:sz w:val="21"/>
          <w:szCs w:val="21"/>
        </w:rPr>
        <w:t>. Su entorno natural alterna montes cerrados, cañadas, lagunas y pastizales.</w:t>
      </w:r>
    </w:p>
    <w:p w14:paraId="09759EB5" w14:textId="77777777" w:rsidR="00000403" w:rsidRDefault="00000403"/>
    <w:sectPr w:rsidR="000004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00403"/>
    <w:rsid w:val="00153C16"/>
    <w:rsid w:val="001976CC"/>
    <w:rsid w:val="001D6171"/>
    <w:rsid w:val="0022306D"/>
    <w:rsid w:val="002402C2"/>
    <w:rsid w:val="00295B8E"/>
    <w:rsid w:val="002D6A08"/>
    <w:rsid w:val="003C768C"/>
    <w:rsid w:val="004701B1"/>
    <w:rsid w:val="004A70D4"/>
    <w:rsid w:val="004A7BA4"/>
    <w:rsid w:val="0051231D"/>
    <w:rsid w:val="005249A0"/>
    <w:rsid w:val="005A7D38"/>
    <w:rsid w:val="005F1BEE"/>
    <w:rsid w:val="006775BB"/>
    <w:rsid w:val="006A3E67"/>
    <w:rsid w:val="0070723B"/>
    <w:rsid w:val="007A676D"/>
    <w:rsid w:val="007B6836"/>
    <w:rsid w:val="00875229"/>
    <w:rsid w:val="00981FAF"/>
    <w:rsid w:val="009D0FDE"/>
    <w:rsid w:val="009F51D3"/>
    <w:rsid w:val="00A027C5"/>
    <w:rsid w:val="00A33593"/>
    <w:rsid w:val="00A61CF2"/>
    <w:rsid w:val="00AC7623"/>
    <w:rsid w:val="00B72204"/>
    <w:rsid w:val="00B925A4"/>
    <w:rsid w:val="00B978FF"/>
    <w:rsid w:val="00C06BF5"/>
    <w:rsid w:val="00C14D5E"/>
    <w:rsid w:val="00C941B6"/>
    <w:rsid w:val="00CA1EB7"/>
    <w:rsid w:val="00CB231F"/>
    <w:rsid w:val="00DA4093"/>
    <w:rsid w:val="00E93E92"/>
    <w:rsid w:val="00EE6541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Gran_Resistencia" TargetMode="External"/><Relationship Id="rId13" Type="http://schemas.openxmlformats.org/officeDocument/2006/relationships/hyperlink" Target="https://es.wikipedia.org/wiki/Resistencia_(ciudad)" TargetMode="External"/><Relationship Id="rId18" Type="http://schemas.openxmlformats.org/officeDocument/2006/relationships/hyperlink" Target="https://es.wikipedia.org/wiki/R%C3%ADo_Paran%C3%A1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es.wikipedia.org/wiki/Provincia_del_Chaco" TargetMode="External"/><Relationship Id="rId12" Type="http://schemas.openxmlformats.org/officeDocument/2006/relationships/hyperlink" Target="https://es.wikipedia.org/wiki/Puente_General_Belgrano" TargetMode="External"/><Relationship Id="rId17" Type="http://schemas.openxmlformats.org/officeDocument/2006/relationships/hyperlink" Target="https://es.wikipedia.org/wiki/Nordeste_argentino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Resistencia_(ciudad)" TargetMode="External"/><Relationship Id="rId20" Type="http://schemas.openxmlformats.org/officeDocument/2006/relationships/hyperlink" Target="https://es.wikipedia.org/wiki/Clima_semitropical_semiest%C3%A9pico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Argentina" TargetMode="External"/><Relationship Id="rId11" Type="http://schemas.openxmlformats.org/officeDocument/2006/relationships/hyperlink" Target="https://es.wikipedia.org/wiki/Corrientes_(Capital)" TargetMode="External"/><Relationship Id="rId5" Type="http://schemas.openxmlformats.org/officeDocument/2006/relationships/hyperlink" Target="https://es.wikipedia.org/wiki/Resistencia_(ciudad)" TargetMode="External"/><Relationship Id="rId15" Type="http://schemas.openxmlformats.org/officeDocument/2006/relationships/hyperlink" Target="https://es.wikipedia.org/wiki/Centro_de_llamadas" TargetMode="External"/><Relationship Id="rId10" Type="http://schemas.openxmlformats.org/officeDocument/2006/relationships/hyperlink" Target="https://es.wikipedia.org/wiki/R%C3%ADo_Paraguay" TargetMode="External"/><Relationship Id="rId19" Type="http://schemas.openxmlformats.org/officeDocument/2006/relationships/hyperlink" Target="https://es.wikipedia.org/wiki/R%C3%ADo_Negro_(Chaco)" TargetMode="External"/><Relationship Id="rId4" Type="http://schemas.openxmlformats.org/officeDocument/2006/relationships/hyperlink" Target="https://es.wikipedia.org/wiki/Resistencia_(ciudad)" TargetMode="External"/><Relationship Id="rId9" Type="http://schemas.openxmlformats.org/officeDocument/2006/relationships/hyperlink" Target="https://es.wikipedia.org/wiki/R%C3%ADo_Paran%C3%A1" TargetMode="External"/><Relationship Id="rId14" Type="http://schemas.openxmlformats.org/officeDocument/2006/relationships/hyperlink" Target="https://es.wikipedia.org/wiki/Colonia_Barand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2</cp:revision>
  <dcterms:created xsi:type="dcterms:W3CDTF">2024-03-09T18:52:00Z</dcterms:created>
  <dcterms:modified xsi:type="dcterms:W3CDTF">2024-03-09T18:52:00Z</dcterms:modified>
</cp:coreProperties>
</file>