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2AF69DB7" w:rsidR="00153C16" w:rsidRPr="00C16F74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16F74"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B15374" w:rsidRPr="00C16F74">
        <w:rPr>
          <w:rFonts w:ascii="Arial" w:hAnsi="Arial" w:cs="Arial"/>
          <w:b/>
          <w:bCs/>
          <w:color w:val="202122"/>
          <w:sz w:val="21"/>
          <w:szCs w:val="21"/>
        </w:rPr>
        <w:t>41</w:t>
      </w:r>
    </w:p>
    <w:p w14:paraId="70B3A21B" w14:textId="4DA66B71" w:rsidR="008A62AC" w:rsidRPr="00C16F74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16F74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B15374" w:rsidRPr="00C16F74">
        <w:rPr>
          <w:rFonts w:ascii="Arial" w:hAnsi="Arial" w:cs="Arial"/>
          <w:b/>
          <w:bCs/>
          <w:color w:val="202122"/>
          <w:sz w:val="21"/>
          <w:szCs w:val="21"/>
        </w:rPr>
        <w:t>GEORGETOWN</w:t>
      </w:r>
      <w:r w:rsidR="008A62AC" w:rsidRPr="00C16F74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 w:rsidRPr="00C16F74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 w:rsidRPr="00C16F74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 w:rsidRPr="00C16F74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C16F74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C16F7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15374" w:rsidRPr="00C16F74">
        <w:rPr>
          <w:rFonts w:ascii="Arial" w:hAnsi="Arial" w:cs="Arial"/>
          <w:b/>
          <w:bCs/>
          <w:color w:val="202122"/>
          <w:sz w:val="21"/>
          <w:szCs w:val="21"/>
        </w:rPr>
        <w:t>SYEC</w:t>
      </w:r>
    </w:p>
    <w:p w14:paraId="2956260F" w14:textId="6C17D774" w:rsidR="008A62AC" w:rsidRPr="00B15374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B15374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B15374" w:rsidRPr="00B15374">
        <w:rPr>
          <w:rFonts w:ascii="Arial" w:hAnsi="Arial" w:cs="Arial"/>
          <w:b/>
          <w:bCs/>
          <w:color w:val="202122"/>
          <w:sz w:val="21"/>
          <w:szCs w:val="21"/>
        </w:rPr>
        <w:t xml:space="preserve"> CANAIMA</w:t>
      </w:r>
      <w:r w:rsidR="00072613" w:rsidRPr="00B15374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 w:rsidRPr="00B15374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B15374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 w:rsidRPr="00B15374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B15374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37207A" w:rsidRPr="00B15374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15374" w:rsidRPr="00B15374">
        <w:rPr>
          <w:rFonts w:ascii="Arial" w:hAnsi="Arial" w:cs="Arial"/>
          <w:b/>
          <w:bCs/>
          <w:color w:val="202122"/>
          <w:sz w:val="21"/>
          <w:szCs w:val="21"/>
        </w:rPr>
        <w:t>SVCN</w:t>
      </w:r>
    </w:p>
    <w:p w14:paraId="65BF11DF" w14:textId="12E744F7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15374">
        <w:rPr>
          <w:rFonts w:ascii="Arial" w:hAnsi="Arial" w:cs="Arial"/>
          <w:b/>
          <w:bCs/>
          <w:color w:val="202122"/>
          <w:sz w:val="21"/>
          <w:szCs w:val="21"/>
        </w:rPr>
        <w:t>CIUDAD BOLIVAR</w:t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15374">
        <w:rPr>
          <w:rFonts w:ascii="Arial" w:hAnsi="Arial" w:cs="Arial"/>
          <w:b/>
          <w:bCs/>
          <w:color w:val="202122"/>
          <w:sz w:val="21"/>
          <w:szCs w:val="21"/>
        </w:rPr>
        <w:t>SVCB</w:t>
      </w:r>
    </w:p>
    <w:p w14:paraId="7245880C" w14:textId="3458A80A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gramStart"/>
      <w:r w:rsidR="00B15374">
        <w:rPr>
          <w:rFonts w:ascii="Arial" w:hAnsi="Arial" w:cs="Arial"/>
          <w:b/>
          <w:bCs/>
          <w:color w:val="202122"/>
          <w:sz w:val="21"/>
          <w:szCs w:val="21"/>
        </w:rPr>
        <w:t>312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  <w:proofErr w:type="gramEnd"/>
    </w:p>
    <w:p w14:paraId="7E73FE06" w14:textId="3144F6CC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B15374">
        <w:rPr>
          <w:rFonts w:ascii="Arial" w:hAnsi="Arial" w:cs="Arial"/>
          <w:b/>
          <w:bCs/>
          <w:color w:val="202122"/>
          <w:sz w:val="21"/>
          <w:szCs w:val="21"/>
        </w:rPr>
        <w:t>11000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4BB666A4" w14:textId="77777777" w:rsidR="00F67ABD" w:rsidRDefault="00F67ABD" w:rsidP="00F67ABD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color w:val="202122"/>
        </w:rPr>
      </w:pPr>
    </w:p>
    <w:p w14:paraId="7CEA55FD" w14:textId="77777777" w:rsidR="00C16F74" w:rsidRDefault="00C16F74" w:rsidP="00F67ABD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color w:val="202122"/>
        </w:rPr>
      </w:pPr>
    </w:p>
    <w:p w14:paraId="2471BAFE" w14:textId="77777777" w:rsidR="00C16F74" w:rsidRPr="00C16F74" w:rsidRDefault="00C16F74" w:rsidP="00C16F74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C16F74">
        <w:rPr>
          <w:rFonts w:ascii="Arial" w:hAnsi="Arial" w:cs="Arial"/>
          <w:b/>
          <w:bCs/>
          <w:sz w:val="22"/>
          <w:szCs w:val="22"/>
        </w:rPr>
        <w:t>Georgetown</w:t>
      </w:r>
      <w:r w:rsidRPr="00C16F74">
        <w:rPr>
          <w:rFonts w:ascii="Arial" w:hAnsi="Arial" w:cs="Arial"/>
          <w:sz w:val="22"/>
          <w:szCs w:val="22"/>
        </w:rPr>
        <w:t> es la </w:t>
      </w:r>
      <w:hyperlink r:id="rId4" w:tooltip="Capital (política)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capital</w:t>
        </w:r>
      </w:hyperlink>
      <w:r w:rsidRPr="00C16F74">
        <w:rPr>
          <w:rFonts w:ascii="Arial" w:hAnsi="Arial" w:cs="Arial"/>
          <w:sz w:val="22"/>
          <w:szCs w:val="22"/>
        </w:rPr>
        <w:t> y la mayor ciudad de </w:t>
      </w:r>
      <w:hyperlink r:id="rId5" w:tooltip="Guyana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Guyana</w:t>
        </w:r>
      </w:hyperlink>
      <w:r w:rsidRPr="00C16F74">
        <w:rPr>
          <w:rFonts w:ascii="Arial" w:hAnsi="Arial" w:cs="Arial"/>
          <w:sz w:val="22"/>
          <w:szCs w:val="22"/>
        </w:rPr>
        <w:t>. Según el censo de 2012, tiene una población de 118 363 habitantes.</w:t>
      </w:r>
      <w:hyperlink r:id="rId6" w:anchor="cite_note-1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</w:t>
        </w:r>
      </w:hyperlink>
      <w:r w:rsidRPr="00C16F74">
        <w:rPr>
          <w:rFonts w:ascii="Arial" w:hAnsi="Arial" w:cs="Arial"/>
          <w:sz w:val="22"/>
          <w:szCs w:val="22"/>
        </w:rPr>
        <w:t>​Está ubicada en la región de </w:t>
      </w:r>
      <w:proofErr w:type="spellStart"/>
      <w:r w:rsidRPr="00C16F74">
        <w:rPr>
          <w:rFonts w:ascii="Arial" w:hAnsi="Arial" w:cs="Arial"/>
          <w:sz w:val="22"/>
          <w:szCs w:val="22"/>
        </w:rPr>
        <w:fldChar w:fldCharType="begin"/>
      </w:r>
      <w:r w:rsidRPr="00C16F74">
        <w:rPr>
          <w:rFonts w:ascii="Arial" w:hAnsi="Arial" w:cs="Arial"/>
          <w:sz w:val="22"/>
          <w:szCs w:val="22"/>
        </w:rPr>
        <w:instrText>HYPERLINK "https://es.wikipedia.org/wiki/Demerara-Mahaica" \o "Demerara-Mahaica"</w:instrText>
      </w:r>
      <w:r w:rsidRPr="00C16F74">
        <w:rPr>
          <w:rFonts w:ascii="Arial" w:hAnsi="Arial" w:cs="Arial"/>
          <w:sz w:val="22"/>
          <w:szCs w:val="22"/>
        </w:rPr>
      </w:r>
      <w:r w:rsidRPr="00C16F74">
        <w:rPr>
          <w:rFonts w:ascii="Arial" w:hAnsi="Arial" w:cs="Arial"/>
          <w:sz w:val="22"/>
          <w:szCs w:val="22"/>
        </w:rPr>
        <w:fldChar w:fldCharType="separate"/>
      </w:r>
      <w:r w:rsidRPr="00C16F74">
        <w:rPr>
          <w:rStyle w:val="Hipervnculo"/>
          <w:rFonts w:ascii="Arial" w:hAnsi="Arial" w:cs="Arial"/>
          <w:color w:val="auto"/>
          <w:sz w:val="22"/>
          <w:szCs w:val="22"/>
        </w:rPr>
        <w:t>Demerara-Mahaica</w:t>
      </w:r>
      <w:proofErr w:type="spellEnd"/>
      <w:r w:rsidRPr="00C16F74">
        <w:rPr>
          <w:rFonts w:ascii="Arial" w:hAnsi="Arial" w:cs="Arial"/>
          <w:sz w:val="22"/>
          <w:szCs w:val="22"/>
        </w:rPr>
        <w:fldChar w:fldCharType="end"/>
      </w:r>
      <w:r w:rsidRPr="00C16F74">
        <w:rPr>
          <w:rFonts w:ascii="Arial" w:hAnsi="Arial" w:cs="Arial"/>
          <w:sz w:val="22"/>
          <w:szCs w:val="22"/>
        </w:rPr>
        <w:t>, frente al </w:t>
      </w:r>
      <w:hyperlink r:id="rId7" w:tooltip="Océano Atlántico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océano Atlántico</w:t>
        </w:r>
      </w:hyperlink>
      <w:r w:rsidRPr="00C16F74">
        <w:rPr>
          <w:rFonts w:ascii="Arial" w:hAnsi="Arial" w:cs="Arial"/>
          <w:sz w:val="22"/>
          <w:szCs w:val="22"/>
        </w:rPr>
        <w:t>, en la desembocadura del </w:t>
      </w:r>
      <w:hyperlink r:id="rId8" w:tooltip="Río Demerara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 xml:space="preserve">río </w:t>
        </w:r>
        <w:proofErr w:type="spellStart"/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Demerara</w:t>
        </w:r>
        <w:proofErr w:type="spellEnd"/>
      </w:hyperlink>
      <w:r w:rsidRPr="00C16F74">
        <w:rPr>
          <w:rFonts w:ascii="Arial" w:hAnsi="Arial" w:cs="Arial"/>
          <w:sz w:val="22"/>
          <w:szCs w:val="22"/>
        </w:rPr>
        <w:t>. Por el puerto de Georgetown se exporta </w:t>
      </w:r>
      <w:hyperlink r:id="rId9" w:tooltip="Azúcar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azúcar</w:t>
        </w:r>
      </w:hyperlink>
      <w:r w:rsidRPr="00C16F74">
        <w:rPr>
          <w:rFonts w:ascii="Arial" w:hAnsi="Arial" w:cs="Arial"/>
          <w:sz w:val="22"/>
          <w:szCs w:val="22"/>
        </w:rPr>
        <w:t>, </w:t>
      </w:r>
      <w:hyperlink r:id="rId10" w:tooltip="Caña de azúcar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caña de azúcar</w:t>
        </w:r>
      </w:hyperlink>
      <w:r w:rsidRPr="00C16F74">
        <w:rPr>
          <w:rFonts w:ascii="Arial" w:hAnsi="Arial" w:cs="Arial"/>
          <w:sz w:val="22"/>
          <w:szCs w:val="22"/>
        </w:rPr>
        <w:t>, </w:t>
      </w:r>
      <w:hyperlink r:id="rId11" w:tooltip="Bauxita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bauxita</w:t>
        </w:r>
      </w:hyperlink>
      <w:r w:rsidRPr="00C16F74">
        <w:rPr>
          <w:rFonts w:ascii="Arial" w:hAnsi="Arial" w:cs="Arial"/>
          <w:sz w:val="22"/>
          <w:szCs w:val="22"/>
        </w:rPr>
        <w:t>, </w:t>
      </w:r>
      <w:hyperlink r:id="rId12" w:tooltip="Oro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oro</w:t>
        </w:r>
      </w:hyperlink>
      <w:r w:rsidRPr="00C16F74">
        <w:rPr>
          <w:rFonts w:ascii="Arial" w:hAnsi="Arial" w:cs="Arial"/>
          <w:sz w:val="22"/>
          <w:szCs w:val="22"/>
        </w:rPr>
        <w:t> y </w:t>
      </w:r>
      <w:hyperlink r:id="rId13" w:tooltip="Diamante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diamantes</w:t>
        </w:r>
      </w:hyperlink>
      <w:r w:rsidRPr="00C16F74">
        <w:rPr>
          <w:rFonts w:ascii="Arial" w:hAnsi="Arial" w:cs="Arial"/>
          <w:sz w:val="22"/>
          <w:szCs w:val="22"/>
        </w:rPr>
        <w:t>. La ciudad es la más grande del país y su centro económico y administrativo.</w:t>
      </w:r>
    </w:p>
    <w:p w14:paraId="3A1F5E12" w14:textId="77777777" w:rsidR="00C16F74" w:rsidRPr="00C16F74" w:rsidRDefault="00C16F74" w:rsidP="00C16F74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C16F74">
        <w:rPr>
          <w:rFonts w:ascii="Arial" w:hAnsi="Arial" w:cs="Arial"/>
          <w:sz w:val="22"/>
          <w:szCs w:val="22"/>
        </w:rPr>
        <w:t>En Georgetown se encuentra la </w:t>
      </w:r>
      <w:hyperlink r:id="rId14" w:tooltip="Universidad de Guyana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Universidad de Guyana</w:t>
        </w:r>
      </w:hyperlink>
      <w:r w:rsidRPr="00C16F74">
        <w:rPr>
          <w:rFonts w:ascii="Arial" w:hAnsi="Arial" w:cs="Arial"/>
          <w:sz w:val="22"/>
          <w:szCs w:val="22"/>
        </w:rPr>
        <w:t> (1963). </w:t>
      </w:r>
      <w:hyperlink r:id="rId15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La catedral de Saint George</w:t>
        </w:r>
      </w:hyperlink>
      <w:r w:rsidRPr="00C16F74">
        <w:rPr>
          <w:rFonts w:ascii="Arial" w:hAnsi="Arial" w:cs="Arial"/>
          <w:sz w:val="22"/>
          <w:szCs w:val="22"/>
        </w:rPr>
        <w:t> es un buen ejemplo de la arquitectura de la </w:t>
      </w:r>
      <w:hyperlink r:id="rId16" w:tooltip="Era victoriana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era victoriana</w:t>
        </w:r>
      </w:hyperlink>
      <w:r w:rsidRPr="00C16F74">
        <w:rPr>
          <w:rFonts w:ascii="Arial" w:hAnsi="Arial" w:cs="Arial"/>
          <w:sz w:val="22"/>
          <w:szCs w:val="22"/>
        </w:rPr>
        <w:t>.</w:t>
      </w:r>
    </w:p>
    <w:p w14:paraId="5B92EFE4" w14:textId="77777777" w:rsidR="00C16F74" w:rsidRPr="00C16F74" w:rsidRDefault="00C16F74" w:rsidP="00C16F74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C16F74">
        <w:rPr>
          <w:rFonts w:ascii="Arial" w:hAnsi="Arial" w:cs="Arial"/>
          <w:sz w:val="22"/>
          <w:szCs w:val="22"/>
        </w:rPr>
        <w:t>Georgetown es la sede del Gobierno central de la República. Todas las instituciones ejecutivas están situadas en la ciudad, como el </w:t>
      </w:r>
      <w:hyperlink r:id="rId17" w:tooltip="Edificio del Parlamento de Guyana" w:history="1">
        <w:r w:rsidRPr="00C16F74">
          <w:rPr>
            <w:rStyle w:val="Hipervnculo"/>
            <w:rFonts w:ascii="Arial" w:hAnsi="Arial" w:cs="Arial"/>
            <w:color w:val="auto"/>
            <w:sz w:val="22"/>
            <w:szCs w:val="22"/>
          </w:rPr>
          <w:t>Edificio del Parlamento</w:t>
        </w:r>
      </w:hyperlink>
      <w:r w:rsidRPr="00C16F74">
        <w:rPr>
          <w:rFonts w:ascii="Arial" w:hAnsi="Arial" w:cs="Arial"/>
          <w:sz w:val="22"/>
          <w:szCs w:val="22"/>
        </w:rPr>
        <w:t> y el Tribunal de Apelaciones, la corte judicial más alta de Guyana.</w:t>
      </w:r>
    </w:p>
    <w:p w14:paraId="2F09F0D8" w14:textId="77777777" w:rsidR="00C16F74" w:rsidRPr="00C16F74" w:rsidRDefault="00C16F74" w:rsidP="00C16F74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C16F74">
        <w:rPr>
          <w:rFonts w:ascii="Arial" w:hAnsi="Arial" w:cs="Arial"/>
          <w:sz w:val="22"/>
          <w:szCs w:val="22"/>
        </w:rPr>
        <w:t xml:space="preserve">Las residencias oficiales del jefe de </w:t>
      </w:r>
      <w:proofErr w:type="gramStart"/>
      <w:r w:rsidRPr="00C16F74">
        <w:rPr>
          <w:rFonts w:ascii="Arial" w:hAnsi="Arial" w:cs="Arial"/>
          <w:sz w:val="22"/>
          <w:szCs w:val="22"/>
        </w:rPr>
        <w:t>Estado</w:t>
      </w:r>
      <w:proofErr w:type="gramEnd"/>
      <w:r w:rsidRPr="00C16F74">
        <w:rPr>
          <w:rFonts w:ascii="Arial" w:hAnsi="Arial" w:cs="Arial"/>
          <w:sz w:val="22"/>
          <w:szCs w:val="22"/>
        </w:rPr>
        <w:t xml:space="preserve"> así como del jefe de Gobierno están situadas en la que virtualmente es la única ciudad importante de Guyana. Georgetown cumple funciones de ciudad </w:t>
      </w:r>
      <w:proofErr w:type="gramStart"/>
      <w:r w:rsidRPr="00C16F74">
        <w:rPr>
          <w:rFonts w:ascii="Arial" w:hAnsi="Arial" w:cs="Arial"/>
          <w:sz w:val="22"/>
          <w:szCs w:val="22"/>
        </w:rPr>
        <w:t>capital</w:t>
      </w:r>
      <w:proofErr w:type="gramEnd"/>
      <w:r w:rsidRPr="00C16F74">
        <w:rPr>
          <w:rFonts w:ascii="Arial" w:hAnsi="Arial" w:cs="Arial"/>
          <w:sz w:val="22"/>
          <w:szCs w:val="22"/>
        </w:rPr>
        <w:t xml:space="preserve"> así como de centro de poder económico en Guyana.</w:t>
      </w:r>
    </w:p>
    <w:p w14:paraId="09E1D688" w14:textId="77777777" w:rsidR="00C16F74" w:rsidRPr="00C16F74" w:rsidRDefault="00C16F74" w:rsidP="00F67ABD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</w:p>
    <w:sectPr w:rsidR="00C16F74" w:rsidRPr="00C16F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D4181"/>
    <w:rsid w:val="000F322E"/>
    <w:rsid w:val="00151602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15374"/>
    <w:rsid w:val="00B51861"/>
    <w:rsid w:val="00B72204"/>
    <w:rsid w:val="00B925A4"/>
    <w:rsid w:val="00B978FF"/>
    <w:rsid w:val="00C02C8E"/>
    <w:rsid w:val="00C04C0D"/>
    <w:rsid w:val="00C06BF5"/>
    <w:rsid w:val="00C16F74"/>
    <w:rsid w:val="00C17FC0"/>
    <w:rsid w:val="00C74B14"/>
    <w:rsid w:val="00C941B6"/>
    <w:rsid w:val="00CA1EB7"/>
    <w:rsid w:val="00CB231F"/>
    <w:rsid w:val="00CB435F"/>
    <w:rsid w:val="00CB5692"/>
    <w:rsid w:val="00DA4093"/>
    <w:rsid w:val="00E63352"/>
    <w:rsid w:val="00E93E92"/>
    <w:rsid w:val="00EE6541"/>
    <w:rsid w:val="00F23C35"/>
    <w:rsid w:val="00F35069"/>
    <w:rsid w:val="00F521FF"/>
    <w:rsid w:val="00F67ABD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R%C3%ADo_Demerara" TargetMode="External"/><Relationship Id="rId13" Type="http://schemas.openxmlformats.org/officeDocument/2006/relationships/hyperlink" Target="https://es.wikipedia.org/wiki/Diamante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s.wikipedia.org/wiki/Oc%C3%A9ano_Atl%C3%A1ntico" TargetMode="External"/><Relationship Id="rId12" Type="http://schemas.openxmlformats.org/officeDocument/2006/relationships/hyperlink" Target="https://es.wikipedia.org/wiki/Oro" TargetMode="External"/><Relationship Id="rId17" Type="http://schemas.openxmlformats.org/officeDocument/2006/relationships/hyperlink" Target="https://es.wikipedia.org/wiki/Edificio_del_Parlamento_de_Guyan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Era_victoriana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Georgetown" TargetMode="External"/><Relationship Id="rId11" Type="http://schemas.openxmlformats.org/officeDocument/2006/relationships/hyperlink" Target="https://es.wikipedia.org/wiki/Bauxita" TargetMode="External"/><Relationship Id="rId5" Type="http://schemas.openxmlformats.org/officeDocument/2006/relationships/hyperlink" Target="https://es.wikipedia.org/wiki/Guyana" TargetMode="External"/><Relationship Id="rId15" Type="http://schemas.openxmlformats.org/officeDocument/2006/relationships/hyperlink" Target="https://web.archive.org/web/20120501035250/http:/www.stgeorges.org.gy/" TargetMode="External"/><Relationship Id="rId10" Type="http://schemas.openxmlformats.org/officeDocument/2006/relationships/hyperlink" Target="https://es.wikipedia.org/wiki/Ca%C3%B1a_de_az%C3%BAcar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es.wikipedia.org/wiki/Capital_(pol%C3%ADtica)" TargetMode="External"/><Relationship Id="rId9" Type="http://schemas.openxmlformats.org/officeDocument/2006/relationships/hyperlink" Target="https://es.wikipedia.org/wiki/Az%C3%BAcar" TargetMode="External"/><Relationship Id="rId14" Type="http://schemas.openxmlformats.org/officeDocument/2006/relationships/hyperlink" Target="https://es.wikipedia.org/wiki/Universidad_de_Guyan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368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39</cp:revision>
  <dcterms:created xsi:type="dcterms:W3CDTF">2024-03-27T07:10:00Z</dcterms:created>
  <dcterms:modified xsi:type="dcterms:W3CDTF">2024-05-17T10:12:00Z</dcterms:modified>
</cp:coreProperties>
</file>