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57E30381"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980EAD">
        <w:rPr>
          <w:rFonts w:ascii="Arial" w:hAnsi="Arial" w:cs="Arial"/>
          <w:b/>
          <w:bCs/>
          <w:color w:val="202122"/>
          <w:sz w:val="21"/>
          <w:szCs w:val="21"/>
        </w:rPr>
        <w:t>43</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288E010D" w:rsidR="008A62AC" w:rsidRPr="00980EAD" w:rsidRDefault="005A7D38" w:rsidP="008A62AC">
      <w:pPr>
        <w:pStyle w:val="NormalWeb"/>
        <w:shd w:val="clear" w:color="auto" w:fill="FFFFFF"/>
        <w:spacing w:before="120" w:beforeAutospacing="0" w:after="240" w:afterAutospacing="0"/>
        <w:rPr>
          <w:rFonts w:ascii="Arial" w:hAnsi="Arial" w:cs="Arial"/>
          <w:b/>
          <w:bCs/>
          <w:color w:val="202122"/>
          <w:sz w:val="21"/>
          <w:szCs w:val="21"/>
          <w:lang w:val="en-US"/>
        </w:rPr>
      </w:pPr>
      <w:r w:rsidRPr="00980EAD">
        <w:rPr>
          <w:rFonts w:ascii="Arial" w:hAnsi="Arial" w:cs="Arial"/>
          <w:b/>
          <w:bCs/>
          <w:color w:val="202122"/>
          <w:sz w:val="21"/>
          <w:szCs w:val="21"/>
          <w:lang w:val="en-US"/>
        </w:rPr>
        <w:t xml:space="preserve">ORIGEN: </w:t>
      </w:r>
      <w:r w:rsidR="00980EAD" w:rsidRPr="00980EAD">
        <w:rPr>
          <w:rFonts w:ascii="Arial" w:hAnsi="Arial" w:cs="Arial"/>
          <w:b/>
          <w:bCs/>
          <w:color w:val="202122"/>
          <w:sz w:val="21"/>
          <w:szCs w:val="21"/>
          <w:lang w:val="en-US"/>
        </w:rPr>
        <w:t xml:space="preserve">PORT OF </w:t>
      </w:r>
      <w:r w:rsidR="00980EAD">
        <w:rPr>
          <w:rFonts w:ascii="Arial" w:hAnsi="Arial" w:cs="Arial"/>
          <w:b/>
          <w:bCs/>
          <w:color w:val="202122"/>
          <w:sz w:val="21"/>
          <w:szCs w:val="21"/>
          <w:lang w:val="en-US"/>
        </w:rPr>
        <w:t>SPAIN</w:t>
      </w:r>
      <w:r w:rsidR="00072613" w:rsidRPr="00980EAD">
        <w:rPr>
          <w:rFonts w:ascii="Arial" w:hAnsi="Arial" w:cs="Arial"/>
          <w:b/>
          <w:bCs/>
          <w:color w:val="202122"/>
          <w:sz w:val="21"/>
          <w:szCs w:val="21"/>
          <w:lang w:val="en-US"/>
        </w:rPr>
        <w:tab/>
      </w:r>
      <w:r w:rsidR="00072613" w:rsidRPr="00980EAD">
        <w:rPr>
          <w:rFonts w:ascii="Arial" w:hAnsi="Arial" w:cs="Arial"/>
          <w:b/>
          <w:bCs/>
          <w:color w:val="202122"/>
          <w:sz w:val="21"/>
          <w:szCs w:val="21"/>
          <w:lang w:val="en-US"/>
        </w:rPr>
        <w:tab/>
      </w:r>
      <w:r w:rsidR="00F521FF" w:rsidRPr="00980EAD">
        <w:rPr>
          <w:rFonts w:ascii="Arial" w:hAnsi="Arial" w:cs="Arial"/>
          <w:b/>
          <w:bCs/>
          <w:color w:val="202122"/>
          <w:sz w:val="21"/>
          <w:szCs w:val="21"/>
          <w:lang w:val="en-US"/>
        </w:rPr>
        <w:tab/>
      </w:r>
      <w:r w:rsidR="00F521FF" w:rsidRPr="00980EAD">
        <w:rPr>
          <w:rFonts w:ascii="Arial" w:hAnsi="Arial" w:cs="Arial"/>
          <w:b/>
          <w:bCs/>
          <w:color w:val="202122"/>
          <w:sz w:val="21"/>
          <w:szCs w:val="21"/>
          <w:lang w:val="en-US"/>
        </w:rPr>
        <w:tab/>
      </w:r>
      <w:r w:rsidR="008A62AC" w:rsidRPr="00980EAD">
        <w:rPr>
          <w:rFonts w:ascii="Arial" w:hAnsi="Arial" w:cs="Arial"/>
          <w:b/>
          <w:bCs/>
          <w:color w:val="202122"/>
          <w:sz w:val="21"/>
          <w:szCs w:val="21"/>
          <w:lang w:val="en-US"/>
        </w:rPr>
        <w:t>ICAO:</w:t>
      </w:r>
      <w:r w:rsidR="0037207A" w:rsidRPr="00980EAD">
        <w:rPr>
          <w:rFonts w:ascii="Arial" w:hAnsi="Arial" w:cs="Arial"/>
          <w:b/>
          <w:bCs/>
          <w:color w:val="202122"/>
          <w:sz w:val="21"/>
          <w:szCs w:val="21"/>
          <w:lang w:val="en-US"/>
        </w:rPr>
        <w:t xml:space="preserve"> </w:t>
      </w:r>
      <w:r w:rsidR="00980EAD" w:rsidRPr="00980EAD">
        <w:rPr>
          <w:rFonts w:ascii="Arial" w:hAnsi="Arial" w:cs="Arial"/>
          <w:b/>
          <w:bCs/>
          <w:color w:val="202122"/>
          <w:sz w:val="21"/>
          <w:szCs w:val="21"/>
          <w:lang w:val="en-US"/>
        </w:rPr>
        <w:t>TTPP</w:t>
      </w:r>
    </w:p>
    <w:p w14:paraId="2956260F" w14:textId="1F426C7F" w:rsidR="008A62AC" w:rsidRPr="00980EAD" w:rsidRDefault="005A7D38" w:rsidP="008A62AC">
      <w:pPr>
        <w:pStyle w:val="NormalWeb"/>
        <w:shd w:val="clear" w:color="auto" w:fill="FFFFFF"/>
        <w:spacing w:before="120" w:beforeAutospacing="0" w:after="240" w:afterAutospacing="0"/>
        <w:rPr>
          <w:rFonts w:ascii="Arial" w:hAnsi="Arial" w:cs="Arial"/>
          <w:b/>
          <w:bCs/>
          <w:color w:val="202122"/>
          <w:sz w:val="21"/>
          <w:szCs w:val="21"/>
          <w:lang w:val="en-US"/>
        </w:rPr>
      </w:pPr>
      <w:r w:rsidRPr="00CA1EB7">
        <w:rPr>
          <w:rFonts w:ascii="Arial" w:hAnsi="Arial" w:cs="Arial"/>
          <w:b/>
          <w:bCs/>
          <w:color w:val="202122"/>
          <w:sz w:val="21"/>
          <w:szCs w:val="21"/>
        </w:rPr>
        <w:t>DESTINO:</w:t>
      </w:r>
      <w:r w:rsidR="00980EAD">
        <w:rPr>
          <w:rFonts w:ascii="Arial" w:hAnsi="Arial" w:cs="Arial"/>
          <w:b/>
          <w:bCs/>
          <w:color w:val="202122"/>
          <w:sz w:val="21"/>
          <w:szCs w:val="21"/>
        </w:rPr>
        <w:t xml:space="preserve"> MATURIN</w:t>
      </w:r>
      <w:r w:rsidR="00072613">
        <w:rPr>
          <w:rFonts w:ascii="Arial" w:hAnsi="Arial" w:cs="Arial"/>
          <w:b/>
          <w:bCs/>
          <w:color w:val="202122"/>
          <w:sz w:val="21"/>
          <w:szCs w:val="21"/>
        </w:rPr>
        <w:tab/>
      </w:r>
      <w:r w:rsidR="00A12F9E">
        <w:rPr>
          <w:rFonts w:ascii="Arial" w:hAnsi="Arial" w:cs="Arial"/>
          <w:b/>
          <w:bCs/>
          <w:color w:val="202122"/>
          <w:sz w:val="21"/>
          <w:szCs w:val="21"/>
        </w:rPr>
        <w:tab/>
      </w:r>
      <w:r w:rsidR="008A62AC">
        <w:rPr>
          <w:rFonts w:ascii="Arial" w:hAnsi="Arial" w:cs="Arial"/>
          <w:b/>
          <w:bCs/>
          <w:color w:val="202122"/>
          <w:sz w:val="21"/>
          <w:szCs w:val="21"/>
        </w:rPr>
        <w:tab/>
      </w:r>
      <w:r w:rsidR="00F35069">
        <w:rPr>
          <w:rFonts w:ascii="Arial" w:hAnsi="Arial" w:cs="Arial"/>
          <w:b/>
          <w:bCs/>
          <w:color w:val="202122"/>
          <w:sz w:val="21"/>
          <w:szCs w:val="21"/>
        </w:rPr>
        <w:tab/>
      </w:r>
      <w:r w:rsidR="008A62AC">
        <w:rPr>
          <w:rFonts w:ascii="Arial" w:hAnsi="Arial" w:cs="Arial"/>
          <w:b/>
          <w:bCs/>
          <w:color w:val="202122"/>
          <w:sz w:val="21"/>
          <w:szCs w:val="21"/>
        </w:rPr>
        <w:tab/>
      </w:r>
      <w:r w:rsidR="008A62AC" w:rsidRPr="00980EAD">
        <w:rPr>
          <w:rFonts w:ascii="Arial" w:hAnsi="Arial" w:cs="Arial"/>
          <w:b/>
          <w:bCs/>
          <w:color w:val="202122"/>
          <w:sz w:val="21"/>
          <w:szCs w:val="21"/>
          <w:lang w:val="en-US"/>
        </w:rPr>
        <w:t>ICAO:</w:t>
      </w:r>
      <w:r w:rsidR="0037207A" w:rsidRPr="00980EAD">
        <w:rPr>
          <w:rFonts w:ascii="Arial" w:hAnsi="Arial" w:cs="Arial"/>
          <w:b/>
          <w:bCs/>
          <w:color w:val="202122"/>
          <w:sz w:val="21"/>
          <w:szCs w:val="21"/>
          <w:lang w:val="en-US"/>
        </w:rPr>
        <w:t xml:space="preserve"> </w:t>
      </w:r>
      <w:r w:rsidR="00980EAD" w:rsidRPr="00980EAD">
        <w:rPr>
          <w:rFonts w:ascii="Arial" w:hAnsi="Arial" w:cs="Arial"/>
          <w:b/>
          <w:bCs/>
          <w:color w:val="202122"/>
          <w:sz w:val="21"/>
          <w:szCs w:val="21"/>
          <w:lang w:val="en-US"/>
        </w:rPr>
        <w:t>SVMT</w:t>
      </w:r>
    </w:p>
    <w:p w14:paraId="65BF11DF" w14:textId="6ED6B66A" w:rsidR="005A7D38" w:rsidRPr="00980EAD" w:rsidRDefault="008A62AC" w:rsidP="008A62AC">
      <w:pPr>
        <w:pStyle w:val="NormalWeb"/>
        <w:shd w:val="clear" w:color="auto" w:fill="FFFFFF"/>
        <w:spacing w:before="120" w:beforeAutospacing="0" w:after="240" w:afterAutospacing="0"/>
        <w:rPr>
          <w:rFonts w:ascii="Arial" w:hAnsi="Arial" w:cs="Arial"/>
          <w:b/>
          <w:bCs/>
          <w:color w:val="202122"/>
          <w:sz w:val="21"/>
          <w:szCs w:val="21"/>
          <w:lang w:val="en-US"/>
        </w:rPr>
      </w:pPr>
      <w:r w:rsidRPr="00980EAD">
        <w:rPr>
          <w:rFonts w:ascii="Arial" w:hAnsi="Arial" w:cs="Arial"/>
          <w:b/>
          <w:bCs/>
          <w:color w:val="202122"/>
          <w:sz w:val="21"/>
          <w:szCs w:val="21"/>
        </w:rPr>
        <w:t>ALTERNATIVO:</w:t>
      </w:r>
      <w:r w:rsidR="005A6B4C" w:rsidRPr="00980EAD">
        <w:rPr>
          <w:rFonts w:ascii="Arial" w:hAnsi="Arial" w:cs="Arial"/>
          <w:b/>
          <w:bCs/>
          <w:color w:val="202122"/>
          <w:sz w:val="21"/>
          <w:szCs w:val="21"/>
        </w:rPr>
        <w:t xml:space="preserve"> </w:t>
      </w:r>
      <w:r w:rsidR="00980EAD" w:rsidRPr="00980EAD">
        <w:rPr>
          <w:rFonts w:ascii="Arial" w:hAnsi="Arial" w:cs="Arial"/>
          <w:b/>
          <w:bCs/>
          <w:color w:val="202122"/>
          <w:sz w:val="21"/>
          <w:szCs w:val="21"/>
        </w:rPr>
        <w:t>SAN T</w:t>
      </w:r>
      <w:r w:rsidR="00980EAD">
        <w:rPr>
          <w:rFonts w:ascii="Arial" w:hAnsi="Arial" w:cs="Arial"/>
          <w:b/>
          <w:bCs/>
          <w:color w:val="202122"/>
          <w:sz w:val="21"/>
          <w:szCs w:val="21"/>
        </w:rPr>
        <w:t>OME</w:t>
      </w:r>
      <w:r w:rsidR="00072613" w:rsidRPr="00980EAD">
        <w:rPr>
          <w:rFonts w:ascii="Arial" w:hAnsi="Arial" w:cs="Arial"/>
          <w:b/>
          <w:bCs/>
          <w:color w:val="202122"/>
          <w:sz w:val="21"/>
          <w:szCs w:val="21"/>
        </w:rPr>
        <w:tab/>
      </w:r>
      <w:r w:rsidR="000D4181" w:rsidRPr="00980EAD">
        <w:rPr>
          <w:rFonts w:ascii="Arial" w:hAnsi="Arial" w:cs="Arial"/>
          <w:b/>
          <w:bCs/>
          <w:color w:val="202122"/>
          <w:sz w:val="21"/>
          <w:szCs w:val="21"/>
        </w:rPr>
        <w:tab/>
      </w:r>
      <w:r w:rsidR="000D4181" w:rsidRPr="00980EAD">
        <w:rPr>
          <w:rFonts w:ascii="Arial" w:hAnsi="Arial" w:cs="Arial"/>
          <w:b/>
          <w:bCs/>
          <w:color w:val="202122"/>
          <w:sz w:val="21"/>
          <w:szCs w:val="21"/>
        </w:rPr>
        <w:tab/>
      </w:r>
      <w:r w:rsidRPr="00980EAD">
        <w:rPr>
          <w:rFonts w:ascii="Arial" w:hAnsi="Arial" w:cs="Arial"/>
          <w:b/>
          <w:bCs/>
          <w:color w:val="202122"/>
          <w:sz w:val="21"/>
          <w:szCs w:val="21"/>
        </w:rPr>
        <w:tab/>
      </w:r>
      <w:r w:rsidRPr="00980EAD">
        <w:rPr>
          <w:rFonts w:ascii="Arial" w:hAnsi="Arial" w:cs="Arial"/>
          <w:b/>
          <w:bCs/>
          <w:color w:val="202122"/>
          <w:sz w:val="21"/>
          <w:szCs w:val="21"/>
          <w:lang w:val="en-US"/>
        </w:rPr>
        <w:t>ICAO:</w:t>
      </w:r>
      <w:r w:rsidR="00B978FF" w:rsidRPr="00980EAD">
        <w:rPr>
          <w:rFonts w:ascii="Arial" w:hAnsi="Arial" w:cs="Arial"/>
          <w:b/>
          <w:bCs/>
          <w:color w:val="202122"/>
          <w:sz w:val="21"/>
          <w:szCs w:val="21"/>
          <w:lang w:val="en-US"/>
        </w:rPr>
        <w:t xml:space="preserve"> </w:t>
      </w:r>
      <w:r w:rsidR="00980EAD" w:rsidRPr="00980EAD">
        <w:rPr>
          <w:rFonts w:ascii="Arial" w:hAnsi="Arial" w:cs="Arial"/>
          <w:b/>
          <w:bCs/>
          <w:color w:val="202122"/>
          <w:sz w:val="21"/>
          <w:szCs w:val="21"/>
          <w:lang w:val="en-US"/>
        </w:rPr>
        <w:t>SVST</w:t>
      </w:r>
    </w:p>
    <w:p w14:paraId="7245880C" w14:textId="7B871B88" w:rsidR="008A62AC" w:rsidRPr="00980EAD" w:rsidRDefault="005A7D38" w:rsidP="00B925A4">
      <w:pPr>
        <w:pStyle w:val="NormalWeb"/>
        <w:shd w:val="clear" w:color="auto" w:fill="FFFFFF"/>
        <w:spacing w:before="120" w:beforeAutospacing="0" w:after="240" w:afterAutospacing="0"/>
        <w:rPr>
          <w:rFonts w:ascii="Arial" w:hAnsi="Arial" w:cs="Arial"/>
          <w:b/>
          <w:bCs/>
          <w:color w:val="202122"/>
          <w:sz w:val="21"/>
          <w:szCs w:val="21"/>
          <w:lang w:val="en-US"/>
        </w:rPr>
      </w:pPr>
      <w:r w:rsidRPr="00980EAD">
        <w:rPr>
          <w:rFonts w:ascii="Arial" w:hAnsi="Arial" w:cs="Arial"/>
          <w:b/>
          <w:bCs/>
          <w:color w:val="202122"/>
          <w:sz w:val="21"/>
          <w:szCs w:val="21"/>
          <w:lang w:val="en-US"/>
        </w:rPr>
        <w:t>MILLAS</w:t>
      </w:r>
      <w:r w:rsidR="009F51D3" w:rsidRPr="00980EAD">
        <w:rPr>
          <w:rFonts w:ascii="Arial" w:hAnsi="Arial" w:cs="Arial"/>
          <w:b/>
          <w:bCs/>
          <w:color w:val="202122"/>
          <w:sz w:val="21"/>
          <w:szCs w:val="21"/>
          <w:lang w:val="en-US"/>
        </w:rPr>
        <w:t xml:space="preserve"> </w:t>
      </w:r>
      <w:r w:rsidR="00875229" w:rsidRPr="00980EAD">
        <w:rPr>
          <w:rFonts w:ascii="Arial" w:hAnsi="Arial" w:cs="Arial"/>
          <w:b/>
          <w:bCs/>
          <w:color w:val="202122"/>
          <w:sz w:val="21"/>
          <w:szCs w:val="21"/>
          <w:lang w:val="en-US"/>
        </w:rPr>
        <w:t xml:space="preserve"> </w:t>
      </w:r>
      <w:r w:rsidR="0037207A" w:rsidRPr="00980EAD">
        <w:rPr>
          <w:rFonts w:ascii="Arial" w:hAnsi="Arial" w:cs="Arial"/>
          <w:b/>
          <w:bCs/>
          <w:color w:val="202122"/>
          <w:sz w:val="21"/>
          <w:szCs w:val="21"/>
          <w:lang w:val="en-US"/>
        </w:rPr>
        <w:t xml:space="preserve"> </w:t>
      </w:r>
      <w:r w:rsidR="00980EAD" w:rsidRPr="00980EAD">
        <w:rPr>
          <w:rFonts w:ascii="Arial" w:hAnsi="Arial" w:cs="Arial"/>
          <w:b/>
          <w:bCs/>
          <w:color w:val="202122"/>
          <w:sz w:val="21"/>
          <w:szCs w:val="21"/>
          <w:lang w:val="en-US"/>
        </w:rPr>
        <w:t>149</w:t>
      </w:r>
      <w:r w:rsidR="00AF2BE4" w:rsidRPr="00980EAD">
        <w:rPr>
          <w:rFonts w:ascii="Arial" w:hAnsi="Arial" w:cs="Arial"/>
          <w:b/>
          <w:bCs/>
          <w:color w:val="202122"/>
          <w:sz w:val="21"/>
          <w:szCs w:val="21"/>
          <w:lang w:val="en-US"/>
        </w:rPr>
        <w:t xml:space="preserve"> </w:t>
      </w:r>
      <w:r w:rsidRPr="00980EAD">
        <w:rPr>
          <w:rFonts w:ascii="Arial" w:hAnsi="Arial" w:cs="Arial"/>
          <w:b/>
          <w:bCs/>
          <w:color w:val="202122"/>
          <w:sz w:val="21"/>
          <w:szCs w:val="21"/>
          <w:lang w:val="en-US"/>
        </w:rPr>
        <w:t>Nm</w:t>
      </w:r>
    </w:p>
    <w:p w14:paraId="7E73FE06" w14:textId="3FB318F2" w:rsidR="005A7D38" w:rsidRPr="00980EAD" w:rsidRDefault="005A7D38" w:rsidP="00B925A4">
      <w:pPr>
        <w:pStyle w:val="NormalWeb"/>
        <w:shd w:val="clear" w:color="auto" w:fill="FFFFFF"/>
        <w:spacing w:before="120" w:beforeAutospacing="0" w:after="240" w:afterAutospacing="0"/>
        <w:rPr>
          <w:rFonts w:ascii="Arial" w:hAnsi="Arial" w:cs="Arial"/>
          <w:b/>
          <w:bCs/>
          <w:color w:val="202122"/>
          <w:sz w:val="21"/>
          <w:szCs w:val="21"/>
          <w:lang w:val="en-US"/>
        </w:rPr>
      </w:pPr>
      <w:r w:rsidRPr="00980EAD">
        <w:rPr>
          <w:rFonts w:ascii="Arial" w:hAnsi="Arial" w:cs="Arial"/>
          <w:b/>
          <w:bCs/>
          <w:color w:val="202122"/>
          <w:sz w:val="21"/>
          <w:szCs w:val="21"/>
          <w:lang w:val="en-US"/>
        </w:rPr>
        <w:t>ALTITUD</w:t>
      </w:r>
      <w:r w:rsidR="00F91705" w:rsidRPr="00980EAD">
        <w:rPr>
          <w:rFonts w:ascii="Arial" w:hAnsi="Arial" w:cs="Arial"/>
          <w:b/>
          <w:bCs/>
          <w:color w:val="202122"/>
          <w:sz w:val="21"/>
          <w:szCs w:val="21"/>
          <w:lang w:val="en-US"/>
        </w:rPr>
        <w:t xml:space="preserve"> </w:t>
      </w:r>
      <w:r w:rsidR="00295B8E" w:rsidRPr="00980EAD">
        <w:rPr>
          <w:rFonts w:ascii="Arial" w:hAnsi="Arial" w:cs="Arial"/>
          <w:b/>
          <w:bCs/>
          <w:color w:val="202122"/>
          <w:sz w:val="21"/>
          <w:szCs w:val="21"/>
          <w:lang w:val="en-US"/>
        </w:rPr>
        <w:t xml:space="preserve"> </w:t>
      </w:r>
      <w:proofErr w:type="gramStart"/>
      <w:r w:rsidR="00980EAD" w:rsidRPr="00980EAD">
        <w:rPr>
          <w:rFonts w:ascii="Arial" w:hAnsi="Arial" w:cs="Arial"/>
          <w:b/>
          <w:bCs/>
          <w:color w:val="202122"/>
          <w:sz w:val="21"/>
          <w:szCs w:val="21"/>
          <w:lang w:val="en-US"/>
        </w:rPr>
        <w:t>9000</w:t>
      </w:r>
      <w:r w:rsidR="00AF2BE4" w:rsidRPr="00980EAD">
        <w:rPr>
          <w:rFonts w:ascii="Arial" w:hAnsi="Arial" w:cs="Arial"/>
          <w:b/>
          <w:bCs/>
          <w:color w:val="202122"/>
          <w:sz w:val="21"/>
          <w:szCs w:val="21"/>
          <w:lang w:val="en-US"/>
        </w:rPr>
        <w:t xml:space="preserve">  </w:t>
      </w:r>
      <w:r w:rsidR="00E93E92" w:rsidRPr="00980EAD">
        <w:rPr>
          <w:rFonts w:ascii="Arial" w:hAnsi="Arial" w:cs="Arial"/>
          <w:b/>
          <w:bCs/>
          <w:color w:val="202122"/>
          <w:sz w:val="21"/>
          <w:szCs w:val="21"/>
          <w:lang w:val="en-US"/>
        </w:rPr>
        <w:t>Ft</w:t>
      </w:r>
      <w:proofErr w:type="gramEnd"/>
    </w:p>
    <w:p w14:paraId="54B75FB5" w14:textId="77777777" w:rsidR="00B925A4" w:rsidRDefault="00B925A4">
      <w:pPr>
        <w:rPr>
          <w:lang w:val="en-US"/>
        </w:rPr>
      </w:pPr>
    </w:p>
    <w:p w14:paraId="60DAF6F3" w14:textId="77777777" w:rsidR="00980EAD" w:rsidRPr="00980EAD" w:rsidRDefault="00980EAD" w:rsidP="00980EAD">
      <w:pPr>
        <w:pStyle w:val="NormalWeb"/>
        <w:shd w:val="clear" w:color="auto" w:fill="FFFFFF"/>
        <w:spacing w:before="120" w:beforeAutospacing="0" w:after="0" w:afterAutospacing="0"/>
        <w:rPr>
          <w:rFonts w:ascii="Arial" w:hAnsi="Arial" w:cs="Arial"/>
          <w:sz w:val="22"/>
          <w:szCs w:val="22"/>
        </w:rPr>
      </w:pPr>
      <w:r w:rsidRPr="00980EAD">
        <w:rPr>
          <w:rFonts w:ascii="Arial" w:hAnsi="Arial" w:cs="Arial"/>
          <w:b/>
          <w:bCs/>
          <w:sz w:val="22"/>
          <w:szCs w:val="22"/>
        </w:rPr>
        <w:t>Puerto España</w:t>
      </w:r>
      <w:r w:rsidRPr="00980EAD">
        <w:rPr>
          <w:rFonts w:ascii="Arial" w:hAnsi="Arial" w:cs="Arial"/>
          <w:sz w:val="22"/>
          <w:szCs w:val="22"/>
        </w:rPr>
        <w:t> , oficialmente </w:t>
      </w:r>
      <w:r w:rsidRPr="00980EAD">
        <w:rPr>
          <w:rFonts w:ascii="Arial" w:hAnsi="Arial" w:cs="Arial"/>
          <w:b/>
          <w:bCs/>
          <w:sz w:val="22"/>
          <w:szCs w:val="22"/>
        </w:rPr>
        <w:t>Ciudad de Puerto España</w:t>
      </w:r>
      <w:r w:rsidRPr="00980EAD">
        <w:rPr>
          <w:rFonts w:ascii="Arial" w:hAnsi="Arial" w:cs="Arial"/>
          <w:sz w:val="22"/>
          <w:szCs w:val="22"/>
        </w:rPr>
        <w:t> (también estilizada </w:t>
      </w:r>
      <w:r w:rsidRPr="00980EAD">
        <w:rPr>
          <w:rFonts w:ascii="Arial" w:hAnsi="Arial" w:cs="Arial"/>
          <w:b/>
          <w:bCs/>
          <w:sz w:val="22"/>
          <w:szCs w:val="22"/>
        </w:rPr>
        <w:t>Puerto España</w:t>
      </w:r>
      <w:r w:rsidRPr="00980EAD">
        <w:rPr>
          <w:rFonts w:ascii="Arial" w:hAnsi="Arial" w:cs="Arial"/>
          <w:sz w:val="22"/>
          <w:szCs w:val="22"/>
        </w:rPr>
        <w:t> ), es la capital de </w:t>
      </w:r>
      <w:hyperlink r:id="rId4" w:tooltip="Trinidad y Tobago" w:history="1">
        <w:r w:rsidRPr="00980EAD">
          <w:rPr>
            <w:rStyle w:val="Hipervnculo"/>
            <w:rFonts w:ascii="Arial" w:hAnsi="Arial" w:cs="Arial"/>
            <w:color w:val="auto"/>
            <w:sz w:val="22"/>
            <w:szCs w:val="22"/>
          </w:rPr>
          <w:t>Trinidad y Tobago</w:t>
        </w:r>
      </w:hyperlink>
      <w:r w:rsidRPr="00980EAD">
        <w:rPr>
          <w:rFonts w:ascii="Arial" w:hAnsi="Arial" w:cs="Arial"/>
          <w:sz w:val="22"/>
          <w:szCs w:val="22"/>
        </w:rPr>
        <w:t> y el tercer municipio más grande, después de </w:t>
      </w:r>
      <w:proofErr w:type="spellStart"/>
      <w:r w:rsidRPr="00980EAD">
        <w:rPr>
          <w:rFonts w:ascii="Arial" w:hAnsi="Arial" w:cs="Arial"/>
          <w:sz w:val="22"/>
          <w:szCs w:val="22"/>
        </w:rPr>
        <w:fldChar w:fldCharType="begin"/>
      </w:r>
      <w:r w:rsidRPr="00980EAD">
        <w:rPr>
          <w:rFonts w:ascii="Arial" w:hAnsi="Arial" w:cs="Arial"/>
          <w:sz w:val="22"/>
          <w:szCs w:val="22"/>
        </w:rPr>
        <w:instrText>HYPERLINK "https://en.wikipedia.org/wiki/Chaguanas" \o "chaguanas"</w:instrText>
      </w:r>
      <w:r w:rsidRPr="00980EAD">
        <w:rPr>
          <w:rFonts w:ascii="Arial" w:hAnsi="Arial" w:cs="Arial"/>
          <w:sz w:val="22"/>
          <w:szCs w:val="22"/>
        </w:rPr>
      </w:r>
      <w:r w:rsidRPr="00980EAD">
        <w:rPr>
          <w:rFonts w:ascii="Arial" w:hAnsi="Arial" w:cs="Arial"/>
          <w:sz w:val="22"/>
          <w:szCs w:val="22"/>
        </w:rPr>
        <w:fldChar w:fldCharType="separate"/>
      </w:r>
      <w:r w:rsidRPr="00980EAD">
        <w:rPr>
          <w:rStyle w:val="Hipervnculo"/>
          <w:rFonts w:ascii="Arial" w:hAnsi="Arial" w:cs="Arial"/>
          <w:color w:val="auto"/>
          <w:sz w:val="22"/>
          <w:szCs w:val="22"/>
        </w:rPr>
        <w:t>Chaguanas</w:t>
      </w:r>
      <w:proofErr w:type="spellEnd"/>
      <w:r w:rsidRPr="00980EAD">
        <w:rPr>
          <w:rFonts w:ascii="Arial" w:hAnsi="Arial" w:cs="Arial"/>
          <w:sz w:val="22"/>
          <w:szCs w:val="22"/>
        </w:rPr>
        <w:fldChar w:fldCharType="end"/>
      </w:r>
      <w:r w:rsidRPr="00980EAD">
        <w:rPr>
          <w:rFonts w:ascii="Arial" w:hAnsi="Arial" w:cs="Arial"/>
          <w:sz w:val="22"/>
          <w:szCs w:val="22"/>
        </w:rPr>
        <w:t> y </w:t>
      </w:r>
      <w:hyperlink r:id="rId5" w:tooltip="San Fernando, Trinidad y Tobago" w:history="1">
        <w:r w:rsidRPr="00980EAD">
          <w:rPr>
            <w:rStyle w:val="Hipervnculo"/>
            <w:rFonts w:ascii="Arial" w:hAnsi="Arial" w:cs="Arial"/>
            <w:color w:val="auto"/>
            <w:sz w:val="22"/>
            <w:szCs w:val="22"/>
          </w:rPr>
          <w:t>San Fernando</w:t>
        </w:r>
      </w:hyperlink>
      <w:r w:rsidRPr="00980EAD">
        <w:rPr>
          <w:rFonts w:ascii="Arial" w:hAnsi="Arial" w:cs="Arial"/>
          <w:sz w:val="22"/>
          <w:szCs w:val="22"/>
        </w:rPr>
        <w:t> . La ciudad tiene una población municipal de 37.074 (2011), </w:t>
      </w:r>
      <w:hyperlink r:id="rId6" w:anchor="cite_note-census2011-2" w:history="1">
        <w:r w:rsidRPr="00980EAD">
          <w:rPr>
            <w:rStyle w:val="Hipervnculo"/>
            <w:rFonts w:ascii="Arial" w:hAnsi="Arial" w:cs="Arial"/>
            <w:color w:val="auto"/>
            <w:sz w:val="22"/>
            <w:szCs w:val="22"/>
            <w:vertAlign w:val="superscript"/>
          </w:rPr>
          <w:t>[2]</w:t>
        </w:r>
      </w:hyperlink>
      <w:r w:rsidRPr="00980EAD">
        <w:rPr>
          <w:rFonts w:ascii="Arial" w:hAnsi="Arial" w:cs="Arial"/>
          <w:sz w:val="22"/>
          <w:szCs w:val="22"/>
        </w:rPr>
        <w:t> una población urbana de 81.142 y una población diaria transitoria de 250.000. </w:t>
      </w:r>
      <w:hyperlink r:id="rId7" w:anchor="cite_note-r2-5" w:history="1">
        <w:r w:rsidRPr="00980EAD">
          <w:rPr>
            <w:rStyle w:val="Hipervnculo"/>
            <w:rFonts w:ascii="Arial" w:hAnsi="Arial" w:cs="Arial"/>
            <w:color w:val="auto"/>
            <w:sz w:val="22"/>
            <w:szCs w:val="22"/>
            <w:vertAlign w:val="superscript"/>
          </w:rPr>
          <w:t>[5]</w:t>
        </w:r>
      </w:hyperlink>
      <w:r w:rsidRPr="00980EAD">
        <w:rPr>
          <w:rFonts w:ascii="Arial" w:hAnsi="Arial" w:cs="Arial"/>
          <w:sz w:val="22"/>
          <w:szCs w:val="22"/>
        </w:rPr>
        <w:t> Se encuentra en el </w:t>
      </w:r>
      <w:hyperlink r:id="rId8" w:tooltip="Golfo de Paria" w:history="1">
        <w:r w:rsidRPr="00980EAD">
          <w:rPr>
            <w:rStyle w:val="Hipervnculo"/>
            <w:rFonts w:ascii="Arial" w:hAnsi="Arial" w:cs="Arial"/>
            <w:color w:val="auto"/>
            <w:sz w:val="22"/>
            <w:szCs w:val="22"/>
          </w:rPr>
          <w:t>Golfo de Paria</w:t>
        </w:r>
      </w:hyperlink>
      <w:r w:rsidRPr="00980EAD">
        <w:rPr>
          <w:rFonts w:ascii="Arial" w:hAnsi="Arial" w:cs="Arial"/>
          <w:sz w:val="22"/>
          <w:szCs w:val="22"/>
        </w:rPr>
        <w:t> , en la costa noroeste de la isla de </w:t>
      </w:r>
      <w:hyperlink r:id="rId9" w:tooltip="Trinidad" w:history="1">
        <w:r w:rsidRPr="00980EAD">
          <w:rPr>
            <w:rStyle w:val="Hipervnculo"/>
            <w:rFonts w:ascii="Arial" w:hAnsi="Arial" w:cs="Arial"/>
            <w:color w:val="auto"/>
            <w:sz w:val="22"/>
            <w:szCs w:val="22"/>
          </w:rPr>
          <w:t>Trinidad</w:t>
        </w:r>
      </w:hyperlink>
      <w:r w:rsidRPr="00980EAD">
        <w:rPr>
          <w:rFonts w:ascii="Arial" w:hAnsi="Arial" w:cs="Arial"/>
          <w:sz w:val="22"/>
          <w:szCs w:val="22"/>
        </w:rPr>
        <w:t> y es parte de </w:t>
      </w:r>
      <w:hyperlink r:id="rId10" w:tooltip="Corredor Este-Oeste" w:history="1">
        <w:r w:rsidRPr="00980EAD">
          <w:rPr>
            <w:rStyle w:val="Hipervnculo"/>
            <w:rFonts w:ascii="Arial" w:hAnsi="Arial" w:cs="Arial"/>
            <w:color w:val="auto"/>
            <w:sz w:val="22"/>
            <w:szCs w:val="22"/>
          </w:rPr>
          <w:t>una conurbación más grande</w:t>
        </w:r>
      </w:hyperlink>
      <w:r w:rsidRPr="00980EAD">
        <w:rPr>
          <w:rFonts w:ascii="Arial" w:hAnsi="Arial" w:cs="Arial"/>
          <w:sz w:val="22"/>
          <w:szCs w:val="22"/>
        </w:rPr>
        <w:t> que se extiende desde </w:t>
      </w:r>
      <w:hyperlink r:id="rId11" w:tooltip="Chaguaramas, Trinidad" w:history="1">
        <w:r w:rsidRPr="00980EAD">
          <w:rPr>
            <w:rStyle w:val="Hipervnculo"/>
            <w:rFonts w:ascii="Arial" w:hAnsi="Arial" w:cs="Arial"/>
            <w:color w:val="auto"/>
            <w:sz w:val="22"/>
            <w:szCs w:val="22"/>
          </w:rPr>
          <w:t>Chaguaramas</w:t>
        </w:r>
      </w:hyperlink>
      <w:r w:rsidRPr="00980EAD">
        <w:rPr>
          <w:rFonts w:ascii="Arial" w:hAnsi="Arial" w:cs="Arial"/>
          <w:sz w:val="22"/>
          <w:szCs w:val="22"/>
        </w:rPr>
        <w:t> en el oeste hasta </w:t>
      </w:r>
      <w:proofErr w:type="spellStart"/>
      <w:r w:rsidRPr="00980EAD">
        <w:rPr>
          <w:rFonts w:ascii="Arial" w:hAnsi="Arial" w:cs="Arial"/>
          <w:sz w:val="22"/>
          <w:szCs w:val="22"/>
        </w:rPr>
        <w:fldChar w:fldCharType="begin"/>
      </w:r>
      <w:r w:rsidRPr="00980EAD">
        <w:rPr>
          <w:rFonts w:ascii="Arial" w:hAnsi="Arial" w:cs="Arial"/>
          <w:sz w:val="22"/>
          <w:szCs w:val="22"/>
        </w:rPr>
        <w:instrText>HYPERLINK "https://en.wikipedia.org/wiki/Arima" \o "Arima"</w:instrText>
      </w:r>
      <w:r w:rsidRPr="00980EAD">
        <w:rPr>
          <w:rFonts w:ascii="Arial" w:hAnsi="Arial" w:cs="Arial"/>
          <w:sz w:val="22"/>
          <w:szCs w:val="22"/>
        </w:rPr>
      </w:r>
      <w:r w:rsidRPr="00980EAD">
        <w:rPr>
          <w:rFonts w:ascii="Arial" w:hAnsi="Arial" w:cs="Arial"/>
          <w:sz w:val="22"/>
          <w:szCs w:val="22"/>
        </w:rPr>
        <w:fldChar w:fldCharType="separate"/>
      </w:r>
      <w:r w:rsidRPr="00980EAD">
        <w:rPr>
          <w:rStyle w:val="Hipervnculo"/>
          <w:rFonts w:ascii="Arial" w:hAnsi="Arial" w:cs="Arial"/>
          <w:color w:val="auto"/>
          <w:sz w:val="22"/>
          <w:szCs w:val="22"/>
        </w:rPr>
        <w:t>Arima</w:t>
      </w:r>
      <w:proofErr w:type="spellEnd"/>
      <w:r w:rsidRPr="00980EAD">
        <w:rPr>
          <w:rFonts w:ascii="Arial" w:hAnsi="Arial" w:cs="Arial"/>
          <w:sz w:val="22"/>
          <w:szCs w:val="22"/>
        </w:rPr>
        <w:fldChar w:fldCharType="end"/>
      </w:r>
      <w:r w:rsidRPr="00980EAD">
        <w:rPr>
          <w:rFonts w:ascii="Arial" w:hAnsi="Arial" w:cs="Arial"/>
          <w:sz w:val="22"/>
          <w:szCs w:val="22"/>
        </w:rPr>
        <w:t> en el este con una población estimada de 600.000 habitantes. </w:t>
      </w:r>
      <w:hyperlink r:id="rId12" w:anchor="cite_note-nationsencyclopedia1-6" w:history="1">
        <w:r w:rsidRPr="00980EAD">
          <w:rPr>
            <w:rStyle w:val="Hipervnculo"/>
            <w:rFonts w:ascii="Arial" w:hAnsi="Arial" w:cs="Arial"/>
            <w:color w:val="auto"/>
            <w:sz w:val="22"/>
            <w:szCs w:val="22"/>
            <w:vertAlign w:val="superscript"/>
          </w:rPr>
          <w:t>[6]</w:t>
        </w:r>
      </w:hyperlink>
    </w:p>
    <w:p w14:paraId="4B40A2A4" w14:textId="77777777" w:rsidR="00980EAD" w:rsidRPr="00980EAD" w:rsidRDefault="00980EAD" w:rsidP="00980EAD">
      <w:pPr>
        <w:pStyle w:val="NormalWeb"/>
        <w:shd w:val="clear" w:color="auto" w:fill="FFFFFF"/>
        <w:spacing w:before="120" w:beforeAutospacing="0" w:after="0" w:afterAutospacing="0"/>
        <w:rPr>
          <w:rFonts w:ascii="Arial" w:hAnsi="Arial" w:cs="Arial"/>
          <w:sz w:val="22"/>
          <w:szCs w:val="22"/>
        </w:rPr>
      </w:pPr>
      <w:r w:rsidRPr="00980EAD">
        <w:rPr>
          <w:rFonts w:ascii="Arial" w:hAnsi="Arial" w:cs="Arial"/>
          <w:sz w:val="22"/>
          <w:szCs w:val="22"/>
        </w:rPr>
        <w:t>La ciudad sirve principalmente como centro administrativo y comercial y ha sido la capital de la isla desde 1757. También es un importante centro </w:t>
      </w:r>
      <w:hyperlink r:id="rId13" w:tooltip="Servicios financieros" w:history="1">
        <w:r w:rsidRPr="00980EAD">
          <w:rPr>
            <w:rStyle w:val="Hipervnculo"/>
            <w:rFonts w:ascii="Arial" w:hAnsi="Arial" w:cs="Arial"/>
            <w:color w:val="auto"/>
            <w:sz w:val="22"/>
            <w:szCs w:val="22"/>
          </w:rPr>
          <w:t>de servicios financieros</w:t>
        </w:r>
      </w:hyperlink>
      <w:r w:rsidRPr="00980EAD">
        <w:rPr>
          <w:rFonts w:ascii="Arial" w:hAnsi="Arial" w:cs="Arial"/>
          <w:sz w:val="22"/>
          <w:szCs w:val="22"/>
        </w:rPr>
        <w:t> para el </w:t>
      </w:r>
      <w:hyperlink r:id="rId14" w:tooltip="caribe" w:history="1">
        <w:r w:rsidRPr="00980EAD">
          <w:rPr>
            <w:rStyle w:val="Hipervnculo"/>
            <w:rFonts w:ascii="Arial" w:hAnsi="Arial" w:cs="Arial"/>
            <w:color w:val="auto"/>
            <w:sz w:val="22"/>
            <w:szCs w:val="22"/>
          </w:rPr>
          <w:t>Caribe </w:t>
        </w:r>
      </w:hyperlink>
      <w:hyperlink r:id="rId15" w:anchor="cite_note-CIA-7" w:history="1">
        <w:r w:rsidRPr="00980EAD">
          <w:rPr>
            <w:rStyle w:val="Hipervnculo"/>
            <w:rFonts w:ascii="Arial" w:hAnsi="Arial" w:cs="Arial"/>
            <w:color w:val="auto"/>
            <w:sz w:val="22"/>
            <w:szCs w:val="22"/>
            <w:vertAlign w:val="superscript"/>
          </w:rPr>
          <w:t>[7]</w:t>
        </w:r>
      </w:hyperlink>
      <w:r w:rsidRPr="00980EAD">
        <w:rPr>
          <w:rFonts w:ascii="Arial" w:hAnsi="Arial" w:cs="Arial"/>
          <w:sz w:val="22"/>
          <w:szCs w:val="22"/>
        </w:rPr>
        <w:t> y alberga dos de los bancos más grandes de la región. El </w:t>
      </w:r>
      <w:hyperlink r:id="rId16" w:tooltip="Aeropuerto Internacional de Piarco" w:history="1">
        <w:r w:rsidRPr="00980EAD">
          <w:rPr>
            <w:rStyle w:val="Hipervnculo"/>
            <w:rFonts w:ascii="Arial" w:hAnsi="Arial" w:cs="Arial"/>
            <w:color w:val="auto"/>
            <w:sz w:val="22"/>
            <w:szCs w:val="22"/>
          </w:rPr>
          <w:t xml:space="preserve">Aeropuerto Internacional de </w:t>
        </w:r>
        <w:proofErr w:type="spellStart"/>
        <w:r w:rsidRPr="00980EAD">
          <w:rPr>
            <w:rStyle w:val="Hipervnculo"/>
            <w:rFonts w:ascii="Arial" w:hAnsi="Arial" w:cs="Arial"/>
            <w:color w:val="auto"/>
            <w:sz w:val="22"/>
            <w:szCs w:val="22"/>
          </w:rPr>
          <w:t>Piarco</w:t>
        </w:r>
        <w:proofErr w:type="spellEnd"/>
      </w:hyperlink>
      <w:r w:rsidRPr="00980EAD">
        <w:rPr>
          <w:rFonts w:ascii="Arial" w:hAnsi="Arial" w:cs="Arial"/>
          <w:sz w:val="22"/>
          <w:szCs w:val="22"/>
        </w:rPr>
        <w:t> es el principal aeropuerto de la isla y conecta la capital con varios destinos mundiales importantes.</w:t>
      </w:r>
    </w:p>
    <w:p w14:paraId="09AC49AB" w14:textId="77777777" w:rsidR="00980EAD" w:rsidRPr="00980EAD" w:rsidRDefault="00980EAD" w:rsidP="00980EAD">
      <w:pPr>
        <w:pStyle w:val="NormalWeb"/>
        <w:shd w:val="clear" w:color="auto" w:fill="FFFFFF"/>
        <w:spacing w:before="120" w:beforeAutospacing="0" w:after="0" w:afterAutospacing="0"/>
        <w:rPr>
          <w:rFonts w:ascii="Arial" w:hAnsi="Arial" w:cs="Arial"/>
          <w:sz w:val="22"/>
          <w:szCs w:val="22"/>
        </w:rPr>
      </w:pPr>
      <w:r w:rsidRPr="00980EAD">
        <w:rPr>
          <w:rFonts w:ascii="Arial" w:hAnsi="Arial" w:cs="Arial"/>
          <w:sz w:val="22"/>
          <w:szCs w:val="22"/>
        </w:rPr>
        <w:t>Puerto España fue también la capital </w:t>
      </w:r>
      <w:r w:rsidRPr="00980EAD">
        <w:rPr>
          <w:rFonts w:ascii="Arial" w:hAnsi="Arial" w:cs="Arial"/>
          <w:i/>
          <w:iCs/>
          <w:sz w:val="22"/>
          <w:szCs w:val="22"/>
        </w:rPr>
        <w:t>de facto</w:t>
      </w:r>
      <w:r w:rsidRPr="00980EAD">
        <w:rPr>
          <w:rFonts w:ascii="Arial" w:hAnsi="Arial" w:cs="Arial"/>
          <w:sz w:val="22"/>
          <w:szCs w:val="22"/>
        </w:rPr>
        <w:t> de la efímera </w:t>
      </w:r>
      <w:hyperlink r:id="rId17" w:tooltip="Federación de las Indias Occidentales" w:history="1">
        <w:r w:rsidRPr="00980EAD">
          <w:rPr>
            <w:rStyle w:val="Hipervnculo"/>
            <w:rFonts w:ascii="Arial" w:hAnsi="Arial" w:cs="Arial"/>
            <w:color w:val="auto"/>
            <w:sz w:val="22"/>
            <w:szCs w:val="22"/>
          </w:rPr>
          <w:t>Federación de las Indias Occidentales</w:t>
        </w:r>
      </w:hyperlink>
      <w:r w:rsidRPr="00980EAD">
        <w:rPr>
          <w:rFonts w:ascii="Arial" w:hAnsi="Arial" w:cs="Arial"/>
          <w:sz w:val="22"/>
          <w:szCs w:val="22"/>
        </w:rPr>
        <w:t> , que unió el Caribe.</w:t>
      </w:r>
    </w:p>
    <w:p w14:paraId="3192E1AA" w14:textId="77777777" w:rsidR="00980EAD" w:rsidRPr="00980EAD" w:rsidRDefault="00980EAD" w:rsidP="00980EAD">
      <w:pPr>
        <w:pStyle w:val="NormalWeb"/>
        <w:shd w:val="clear" w:color="auto" w:fill="FFFFFF"/>
        <w:spacing w:before="120" w:beforeAutospacing="0" w:after="0" w:afterAutospacing="0"/>
        <w:rPr>
          <w:rFonts w:ascii="Arial" w:hAnsi="Arial" w:cs="Arial"/>
          <w:sz w:val="22"/>
          <w:szCs w:val="22"/>
        </w:rPr>
      </w:pPr>
      <w:r w:rsidRPr="00980EAD">
        <w:rPr>
          <w:rFonts w:ascii="Arial" w:hAnsi="Arial" w:cs="Arial"/>
          <w:sz w:val="22"/>
          <w:szCs w:val="22"/>
        </w:rPr>
        <w:t>La ciudad también alberga el puerto de contenedores más grande de la isla y es uno de varios centros de transporte marítimo del Caribe, exportando tanto productos agrícolas como manufacturados. </w:t>
      </w:r>
      <w:hyperlink r:id="rId18" w:tooltip="Bauxita" w:history="1">
        <w:r w:rsidRPr="00980EAD">
          <w:rPr>
            <w:rStyle w:val="Hipervnculo"/>
            <w:rFonts w:ascii="Arial" w:hAnsi="Arial" w:cs="Arial"/>
            <w:color w:val="auto"/>
            <w:sz w:val="22"/>
            <w:szCs w:val="22"/>
          </w:rPr>
          <w:t>La bauxita</w:t>
        </w:r>
      </w:hyperlink>
      <w:r w:rsidRPr="00980EAD">
        <w:rPr>
          <w:rFonts w:ascii="Arial" w:hAnsi="Arial" w:cs="Arial"/>
          <w:sz w:val="22"/>
          <w:szCs w:val="22"/>
        </w:rPr>
        <w:t> de </w:t>
      </w:r>
      <w:hyperlink r:id="rId19" w:tooltip="Guayana" w:history="1">
        <w:r w:rsidRPr="00980EAD">
          <w:rPr>
            <w:rStyle w:val="Hipervnculo"/>
            <w:rFonts w:ascii="Arial" w:hAnsi="Arial" w:cs="Arial"/>
            <w:color w:val="auto"/>
            <w:sz w:val="22"/>
            <w:szCs w:val="22"/>
          </w:rPr>
          <w:t>Guyana</w:t>
        </w:r>
      </w:hyperlink>
      <w:r w:rsidRPr="00980EAD">
        <w:rPr>
          <w:rFonts w:ascii="Arial" w:hAnsi="Arial" w:cs="Arial"/>
          <w:sz w:val="22"/>
          <w:szCs w:val="22"/>
        </w:rPr>
        <w:t> se transborda a través de instalaciones en </w:t>
      </w:r>
      <w:hyperlink r:id="rId20" w:tooltip="Chaguaramas, Trinidad" w:history="1">
        <w:r w:rsidRPr="00980EAD">
          <w:rPr>
            <w:rStyle w:val="Hipervnculo"/>
            <w:rFonts w:ascii="Arial" w:hAnsi="Arial" w:cs="Arial"/>
            <w:color w:val="auto"/>
            <w:sz w:val="22"/>
            <w:szCs w:val="22"/>
          </w:rPr>
          <w:t>Chaguaramas</w:t>
        </w:r>
      </w:hyperlink>
      <w:r w:rsidRPr="00980EAD">
        <w:rPr>
          <w:rFonts w:ascii="Arial" w:hAnsi="Arial" w:cs="Arial"/>
          <w:sz w:val="22"/>
          <w:szCs w:val="22"/>
        </w:rPr>
        <w:t> , a unos 8 kilómetros (5 millas) al oeste de la ciudad. El </w:t>
      </w:r>
      <w:hyperlink r:id="rId21" w:tooltip="Carnaval" w:history="1">
        <w:r w:rsidRPr="00980EAD">
          <w:rPr>
            <w:rStyle w:val="Hipervnculo"/>
            <w:rFonts w:ascii="Arial" w:hAnsi="Arial" w:cs="Arial"/>
            <w:color w:val="auto"/>
            <w:sz w:val="22"/>
            <w:szCs w:val="22"/>
          </w:rPr>
          <w:t>Carnaval</w:t>
        </w:r>
      </w:hyperlink>
      <w:r w:rsidRPr="00980EAD">
        <w:rPr>
          <w:rFonts w:ascii="Arial" w:hAnsi="Arial" w:cs="Arial"/>
          <w:sz w:val="22"/>
          <w:szCs w:val="22"/>
        </w:rPr>
        <w:t> previo a la Cuaresma es el principal festival cultural y atracción turística anual de la ciudad.</w:t>
      </w:r>
    </w:p>
    <w:p w14:paraId="6AE8079A" w14:textId="77777777" w:rsidR="00980EAD" w:rsidRPr="00980EAD" w:rsidRDefault="00980EAD" w:rsidP="00980EAD">
      <w:pPr>
        <w:pStyle w:val="NormalWeb"/>
        <w:shd w:val="clear" w:color="auto" w:fill="FFFFFF"/>
        <w:spacing w:before="120" w:beforeAutospacing="0" w:after="0" w:afterAutospacing="0"/>
        <w:rPr>
          <w:rFonts w:ascii="Arial" w:hAnsi="Arial" w:cs="Arial"/>
          <w:sz w:val="22"/>
          <w:szCs w:val="22"/>
        </w:rPr>
      </w:pPr>
      <w:r w:rsidRPr="00980EAD">
        <w:rPr>
          <w:rFonts w:ascii="Arial" w:hAnsi="Arial" w:cs="Arial"/>
          <w:sz w:val="22"/>
          <w:szCs w:val="22"/>
        </w:rPr>
        <w:t>Hoy, Puerto España es una ciudad líder en la región del Caribe. </w:t>
      </w:r>
      <w:hyperlink r:id="rId22" w:tooltip="Trinidad y Tobago" w:history="1">
        <w:r w:rsidRPr="00980EAD">
          <w:rPr>
            <w:rStyle w:val="Hipervnculo"/>
            <w:rFonts w:ascii="Arial" w:hAnsi="Arial" w:cs="Arial"/>
            <w:color w:val="auto"/>
            <w:sz w:val="22"/>
            <w:szCs w:val="22"/>
          </w:rPr>
          <w:t>Trinidad y Tobago</w:t>
        </w:r>
      </w:hyperlink>
      <w:r w:rsidRPr="00980EAD">
        <w:rPr>
          <w:rFonts w:ascii="Arial" w:hAnsi="Arial" w:cs="Arial"/>
          <w:sz w:val="22"/>
          <w:szCs w:val="22"/>
        </w:rPr>
        <w:t> fue sede de la </w:t>
      </w:r>
      <w:hyperlink r:id="rId23" w:tooltip="Quinta Cumbre de las Américas" w:history="1">
        <w:r w:rsidRPr="00980EAD">
          <w:rPr>
            <w:rStyle w:val="Hipervnculo"/>
            <w:rFonts w:ascii="Arial" w:hAnsi="Arial" w:cs="Arial"/>
            <w:color w:val="auto"/>
            <w:sz w:val="22"/>
            <w:szCs w:val="22"/>
          </w:rPr>
          <w:t>Quinta Cumbre de las Américas</w:t>
        </w:r>
      </w:hyperlink>
      <w:r w:rsidRPr="00980EAD">
        <w:rPr>
          <w:rFonts w:ascii="Arial" w:hAnsi="Arial" w:cs="Arial"/>
          <w:sz w:val="22"/>
          <w:szCs w:val="22"/>
        </w:rPr>
        <w:t> en 2009, entre cuyos invitados se encontraban el presidente estadounidense </w:t>
      </w:r>
      <w:hyperlink r:id="rId24" w:tooltip="barack obama" w:history="1">
        <w:r w:rsidRPr="00980EAD">
          <w:rPr>
            <w:rStyle w:val="Hipervnculo"/>
            <w:rFonts w:ascii="Arial" w:hAnsi="Arial" w:cs="Arial"/>
            <w:color w:val="auto"/>
            <w:sz w:val="22"/>
            <w:szCs w:val="22"/>
          </w:rPr>
          <w:t>Barack Obama</w:t>
        </w:r>
      </w:hyperlink>
      <w:r w:rsidRPr="00980EAD">
        <w:rPr>
          <w:rFonts w:ascii="Arial" w:hAnsi="Arial" w:cs="Arial"/>
          <w:sz w:val="22"/>
          <w:szCs w:val="22"/>
        </w:rPr>
        <w:t> y la secretaria de Estado estadounidense </w:t>
      </w:r>
      <w:hyperlink r:id="rId25" w:tooltip="Hillary Clinton" w:history="1">
        <w:r w:rsidRPr="00980EAD">
          <w:rPr>
            <w:rStyle w:val="Hipervnculo"/>
            <w:rFonts w:ascii="Arial" w:hAnsi="Arial" w:cs="Arial"/>
            <w:color w:val="auto"/>
            <w:sz w:val="22"/>
            <w:szCs w:val="22"/>
          </w:rPr>
          <w:t>Hillary Clinton</w:t>
        </w:r>
      </w:hyperlink>
      <w:r w:rsidRPr="00980EAD">
        <w:rPr>
          <w:rFonts w:ascii="Arial" w:hAnsi="Arial" w:cs="Arial"/>
          <w:sz w:val="22"/>
          <w:szCs w:val="22"/>
        </w:rPr>
        <w:t> . </w:t>
      </w:r>
      <w:hyperlink r:id="rId26" w:anchor="cite_note-8" w:history="1">
        <w:r w:rsidRPr="00980EAD">
          <w:rPr>
            <w:rStyle w:val="Hipervnculo"/>
            <w:rFonts w:ascii="Arial" w:hAnsi="Arial" w:cs="Arial"/>
            <w:color w:val="auto"/>
            <w:sz w:val="22"/>
            <w:szCs w:val="22"/>
            <w:vertAlign w:val="superscript"/>
          </w:rPr>
          <w:t>[8]</w:t>
        </w:r>
      </w:hyperlink>
    </w:p>
    <w:p w14:paraId="62789EC5" w14:textId="77777777" w:rsidR="00980EAD" w:rsidRPr="00980EAD" w:rsidRDefault="00980EAD" w:rsidP="00980EAD">
      <w:pPr>
        <w:pStyle w:val="NormalWeb"/>
        <w:shd w:val="clear" w:color="auto" w:fill="FFFFFF"/>
        <w:spacing w:before="120" w:beforeAutospacing="0" w:after="0" w:afterAutospacing="0"/>
        <w:rPr>
          <w:rFonts w:ascii="Arial" w:hAnsi="Arial" w:cs="Arial"/>
          <w:sz w:val="22"/>
          <w:szCs w:val="22"/>
        </w:rPr>
      </w:pPr>
      <w:r w:rsidRPr="00980EAD">
        <w:rPr>
          <w:rFonts w:ascii="Arial" w:hAnsi="Arial" w:cs="Arial"/>
          <w:sz w:val="22"/>
          <w:szCs w:val="22"/>
        </w:rPr>
        <w:t>Puerto España también alberga la bolsa de valores más grande y exitosa del Caribe, la </w:t>
      </w:r>
      <w:hyperlink r:id="rId27" w:tooltip="Bolsa de Valores de Trinidad y Tobago" w:history="1">
        <w:r w:rsidRPr="00980EAD">
          <w:rPr>
            <w:rStyle w:val="Hipervnculo"/>
            <w:rFonts w:ascii="Arial" w:hAnsi="Arial" w:cs="Arial"/>
            <w:color w:val="auto"/>
            <w:sz w:val="22"/>
            <w:szCs w:val="22"/>
          </w:rPr>
          <w:t>Bolsa de Valores de Trinidad y Tobago</w:t>
        </w:r>
      </w:hyperlink>
      <w:r w:rsidRPr="00980EAD">
        <w:rPr>
          <w:rFonts w:ascii="Arial" w:hAnsi="Arial" w:cs="Arial"/>
          <w:sz w:val="22"/>
          <w:szCs w:val="22"/>
        </w:rPr>
        <w:t> (TTSE). La </w:t>
      </w:r>
      <w:hyperlink r:id="rId28" w:tooltip="Torre Nicolás" w:history="1">
        <w:r w:rsidRPr="00980EAD">
          <w:rPr>
            <w:rStyle w:val="Hipervnculo"/>
            <w:rFonts w:ascii="Arial" w:hAnsi="Arial" w:cs="Arial"/>
            <w:color w:val="auto"/>
            <w:sz w:val="22"/>
            <w:szCs w:val="22"/>
          </w:rPr>
          <w:t>Torre Nicolás</w:t>
        </w:r>
      </w:hyperlink>
      <w:r w:rsidRPr="00980EAD">
        <w:rPr>
          <w:rFonts w:ascii="Arial" w:hAnsi="Arial" w:cs="Arial"/>
          <w:sz w:val="22"/>
          <w:szCs w:val="22"/>
        </w:rPr>
        <w:t> , así como otros rascacielos, son muy conocidos en toda la región. Estos edificios dominan el horizonte de la ciudad. Algunos de los rascacielos más altos del Caribe se encuentran en Puerto España.</w:t>
      </w:r>
    </w:p>
    <w:p w14:paraId="6788E29B" w14:textId="77777777" w:rsidR="00980EAD" w:rsidRPr="00980EAD" w:rsidRDefault="00980EAD"/>
    <w:p w14:paraId="4DC06834" w14:textId="77777777" w:rsidR="00980EAD" w:rsidRPr="00980EAD" w:rsidRDefault="00980EAD"/>
    <w:p w14:paraId="18563C97" w14:textId="77777777" w:rsidR="00E63352" w:rsidRPr="00980EAD" w:rsidRDefault="00E63352"/>
    <w:sectPr w:rsidR="00E63352" w:rsidRPr="00980EA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072613"/>
    <w:rsid w:val="000D4181"/>
    <w:rsid w:val="000F322E"/>
    <w:rsid w:val="00151602"/>
    <w:rsid w:val="00153C16"/>
    <w:rsid w:val="001976CC"/>
    <w:rsid w:val="001D6171"/>
    <w:rsid w:val="002402C2"/>
    <w:rsid w:val="00295B8E"/>
    <w:rsid w:val="002D6A08"/>
    <w:rsid w:val="0037207A"/>
    <w:rsid w:val="003C768C"/>
    <w:rsid w:val="003F23C2"/>
    <w:rsid w:val="00445E1D"/>
    <w:rsid w:val="004701B1"/>
    <w:rsid w:val="00496C10"/>
    <w:rsid w:val="004A7BA4"/>
    <w:rsid w:val="004E2E2F"/>
    <w:rsid w:val="0051231D"/>
    <w:rsid w:val="005249A0"/>
    <w:rsid w:val="005A6B4C"/>
    <w:rsid w:val="005A7D38"/>
    <w:rsid w:val="005F1BEE"/>
    <w:rsid w:val="00633074"/>
    <w:rsid w:val="006347A6"/>
    <w:rsid w:val="00653105"/>
    <w:rsid w:val="006775BB"/>
    <w:rsid w:val="006A3E67"/>
    <w:rsid w:val="006D2E97"/>
    <w:rsid w:val="0070723B"/>
    <w:rsid w:val="00707D80"/>
    <w:rsid w:val="007A676D"/>
    <w:rsid w:val="007B6836"/>
    <w:rsid w:val="00875229"/>
    <w:rsid w:val="008A62AC"/>
    <w:rsid w:val="008C2B37"/>
    <w:rsid w:val="008D60F8"/>
    <w:rsid w:val="00980EAD"/>
    <w:rsid w:val="00981FAF"/>
    <w:rsid w:val="009A61AE"/>
    <w:rsid w:val="009D0F81"/>
    <w:rsid w:val="009D0FDE"/>
    <w:rsid w:val="009F51D3"/>
    <w:rsid w:val="00A027C5"/>
    <w:rsid w:val="00A12F9E"/>
    <w:rsid w:val="00A33593"/>
    <w:rsid w:val="00A82B27"/>
    <w:rsid w:val="00AC7623"/>
    <w:rsid w:val="00AF2BE4"/>
    <w:rsid w:val="00B51861"/>
    <w:rsid w:val="00B72204"/>
    <w:rsid w:val="00B925A4"/>
    <w:rsid w:val="00B978FF"/>
    <w:rsid w:val="00C02C8E"/>
    <w:rsid w:val="00C04C0D"/>
    <w:rsid w:val="00C06BF5"/>
    <w:rsid w:val="00C17FC0"/>
    <w:rsid w:val="00C941B6"/>
    <w:rsid w:val="00CA1EB7"/>
    <w:rsid w:val="00CB231F"/>
    <w:rsid w:val="00CB435F"/>
    <w:rsid w:val="00DA4093"/>
    <w:rsid w:val="00E63352"/>
    <w:rsid w:val="00E93E92"/>
    <w:rsid w:val="00EE6541"/>
    <w:rsid w:val="00F23C35"/>
    <w:rsid w:val="00F35069"/>
    <w:rsid w:val="00F521FF"/>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61755101">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11583020">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733819160">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245412631">
      <w:bodyDiv w:val="1"/>
      <w:marLeft w:val="0"/>
      <w:marRight w:val="0"/>
      <w:marTop w:val="0"/>
      <w:marBottom w:val="0"/>
      <w:divBdr>
        <w:top w:val="none" w:sz="0" w:space="0" w:color="auto"/>
        <w:left w:val="none" w:sz="0" w:space="0" w:color="auto"/>
        <w:bottom w:val="none" w:sz="0" w:space="0" w:color="auto"/>
        <w:right w:val="none" w:sz="0" w:space="0" w:color="auto"/>
      </w:divBdr>
    </w:div>
    <w:div w:id="1280262968">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531602109">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Gulf_of_Paria" TargetMode="External"/><Relationship Id="rId13" Type="http://schemas.openxmlformats.org/officeDocument/2006/relationships/hyperlink" Target="https://en.wikipedia.org/wiki/Financial_services" TargetMode="External"/><Relationship Id="rId18" Type="http://schemas.openxmlformats.org/officeDocument/2006/relationships/hyperlink" Target="https://en.wikipedia.org/wiki/Bauxite" TargetMode="External"/><Relationship Id="rId26" Type="http://schemas.openxmlformats.org/officeDocument/2006/relationships/hyperlink" Target="https://en.wikipedia.org/wiki/Port_of_Spain" TargetMode="External"/><Relationship Id="rId3" Type="http://schemas.openxmlformats.org/officeDocument/2006/relationships/webSettings" Target="webSettings.xml"/><Relationship Id="rId21" Type="http://schemas.openxmlformats.org/officeDocument/2006/relationships/hyperlink" Target="https://en.wikipedia.org/wiki/Carnival" TargetMode="External"/><Relationship Id="rId7" Type="http://schemas.openxmlformats.org/officeDocument/2006/relationships/hyperlink" Target="https://en.wikipedia.org/wiki/Port_of_Spain" TargetMode="External"/><Relationship Id="rId12" Type="http://schemas.openxmlformats.org/officeDocument/2006/relationships/hyperlink" Target="https://en.wikipedia.org/wiki/Port_of_Spain" TargetMode="External"/><Relationship Id="rId17" Type="http://schemas.openxmlformats.org/officeDocument/2006/relationships/hyperlink" Target="https://en.wikipedia.org/wiki/West_Indies_Federation" TargetMode="External"/><Relationship Id="rId25" Type="http://schemas.openxmlformats.org/officeDocument/2006/relationships/hyperlink" Target="https://en.wikipedia.org/wiki/Hillary_Clinton" TargetMode="External"/><Relationship Id="rId2" Type="http://schemas.openxmlformats.org/officeDocument/2006/relationships/settings" Target="settings.xml"/><Relationship Id="rId16" Type="http://schemas.openxmlformats.org/officeDocument/2006/relationships/hyperlink" Target="https://en.wikipedia.org/wiki/Piarco_International_Airport" TargetMode="External"/><Relationship Id="rId20" Type="http://schemas.openxmlformats.org/officeDocument/2006/relationships/hyperlink" Target="https://en.wikipedia.org/wiki/Chaguaramas,_Trinidad"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n.wikipedia.org/wiki/Port_of_Spain" TargetMode="External"/><Relationship Id="rId11" Type="http://schemas.openxmlformats.org/officeDocument/2006/relationships/hyperlink" Target="https://en.wikipedia.org/wiki/Chaguaramas,_Trinidad" TargetMode="External"/><Relationship Id="rId24" Type="http://schemas.openxmlformats.org/officeDocument/2006/relationships/hyperlink" Target="https://en.wikipedia.org/wiki/Barack_Obama" TargetMode="External"/><Relationship Id="rId5" Type="http://schemas.openxmlformats.org/officeDocument/2006/relationships/hyperlink" Target="https://en.wikipedia.org/wiki/San_Fernando,_Trinidad_and_Tobago" TargetMode="External"/><Relationship Id="rId15" Type="http://schemas.openxmlformats.org/officeDocument/2006/relationships/hyperlink" Target="https://en.wikipedia.org/wiki/Port_of_Spain" TargetMode="External"/><Relationship Id="rId23" Type="http://schemas.openxmlformats.org/officeDocument/2006/relationships/hyperlink" Target="https://en.wikipedia.org/wiki/Fifth_Summit_of_the_Americas" TargetMode="External"/><Relationship Id="rId28" Type="http://schemas.openxmlformats.org/officeDocument/2006/relationships/hyperlink" Target="https://en.wikipedia.org/wiki/Nicholas_Tower" TargetMode="External"/><Relationship Id="rId10" Type="http://schemas.openxmlformats.org/officeDocument/2006/relationships/hyperlink" Target="https://en.wikipedia.org/wiki/East%E2%80%93West_Corridor" TargetMode="External"/><Relationship Id="rId19" Type="http://schemas.openxmlformats.org/officeDocument/2006/relationships/hyperlink" Target="https://en.wikipedia.org/wiki/Guyana" TargetMode="External"/><Relationship Id="rId4" Type="http://schemas.openxmlformats.org/officeDocument/2006/relationships/hyperlink" Target="https://en.wikipedia.org/wiki/Trinidad_and_Tobago" TargetMode="External"/><Relationship Id="rId9" Type="http://schemas.openxmlformats.org/officeDocument/2006/relationships/hyperlink" Target="https://en.wikipedia.org/wiki/Trinidad" TargetMode="External"/><Relationship Id="rId14" Type="http://schemas.openxmlformats.org/officeDocument/2006/relationships/hyperlink" Target="https://en.wikipedia.org/wiki/Caribbean" TargetMode="External"/><Relationship Id="rId22" Type="http://schemas.openxmlformats.org/officeDocument/2006/relationships/hyperlink" Target="https://en.wikipedia.org/wiki/Trinidad_and_Tobago" TargetMode="External"/><Relationship Id="rId27" Type="http://schemas.openxmlformats.org/officeDocument/2006/relationships/hyperlink" Target="https://en.wikipedia.org/wiki/Trinidad_and_Tobago_Stock_Exchange"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711</Words>
  <Characters>3916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37</cp:revision>
  <dcterms:created xsi:type="dcterms:W3CDTF">2024-03-27T07:10:00Z</dcterms:created>
  <dcterms:modified xsi:type="dcterms:W3CDTF">2024-05-16T17:28:00Z</dcterms:modified>
</cp:coreProperties>
</file>