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22F934DC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3A77C1">
        <w:rPr>
          <w:rFonts w:ascii="Arial" w:hAnsi="Arial" w:cs="Arial"/>
          <w:b/>
          <w:bCs/>
          <w:color w:val="202122"/>
          <w:sz w:val="21"/>
          <w:szCs w:val="21"/>
        </w:rPr>
        <w:t>45</w:t>
      </w: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70B3A21B" w14:textId="1ED3D2AF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>ORIGEN:</w:t>
      </w:r>
      <w:r w:rsidR="003A77C1">
        <w:rPr>
          <w:rFonts w:ascii="Arial" w:hAnsi="Arial" w:cs="Arial"/>
          <w:b/>
          <w:bCs/>
          <w:color w:val="202122"/>
          <w:sz w:val="21"/>
          <w:szCs w:val="21"/>
        </w:rPr>
        <w:t xml:space="preserve"> BARCELONA (VENEZUELA)</w:t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3A77C1">
        <w:rPr>
          <w:rFonts w:ascii="Arial" w:hAnsi="Arial" w:cs="Arial"/>
          <w:b/>
          <w:bCs/>
          <w:color w:val="202122"/>
          <w:sz w:val="21"/>
          <w:szCs w:val="21"/>
        </w:rPr>
        <w:t>SVBC</w:t>
      </w:r>
    </w:p>
    <w:p w14:paraId="2956260F" w14:textId="5C4A02B9" w:rsidR="008A62AC" w:rsidRPr="00151602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3A77C1">
        <w:rPr>
          <w:rFonts w:ascii="Arial" w:hAnsi="Arial" w:cs="Arial"/>
          <w:b/>
          <w:bCs/>
          <w:color w:val="202122"/>
          <w:sz w:val="21"/>
          <w:szCs w:val="21"/>
        </w:rPr>
        <w:t xml:space="preserve"> MAIQUETIA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 w:rsidRPr="00151602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3A77C1">
        <w:rPr>
          <w:rFonts w:ascii="Arial" w:hAnsi="Arial" w:cs="Arial"/>
          <w:b/>
          <w:bCs/>
          <w:color w:val="202122"/>
          <w:sz w:val="21"/>
          <w:szCs w:val="21"/>
        </w:rPr>
        <w:t>SVMI</w:t>
      </w:r>
    </w:p>
    <w:p w14:paraId="65BF11DF" w14:textId="2AC32453" w:rsidR="005A7D38" w:rsidRPr="00E63352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ALTERNATIVO:</w:t>
      </w:r>
      <w:r w:rsidR="003A77C1">
        <w:rPr>
          <w:rFonts w:ascii="Arial" w:hAnsi="Arial" w:cs="Arial"/>
          <w:b/>
          <w:bCs/>
          <w:color w:val="202122"/>
          <w:sz w:val="21"/>
          <w:szCs w:val="21"/>
        </w:rPr>
        <w:t xml:space="preserve"> CHARALLAVE</w:t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B978FF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3A77C1">
        <w:rPr>
          <w:rFonts w:ascii="Arial" w:hAnsi="Arial" w:cs="Arial"/>
          <w:b/>
          <w:bCs/>
          <w:color w:val="202122"/>
          <w:sz w:val="21"/>
          <w:szCs w:val="21"/>
        </w:rPr>
        <w:t>SVCS</w:t>
      </w:r>
    </w:p>
    <w:p w14:paraId="7245880C" w14:textId="5540823C" w:rsidR="008A62AC" w:rsidRPr="00E6335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9F51D3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875229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37207A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3A77C1">
        <w:rPr>
          <w:rFonts w:ascii="Arial" w:hAnsi="Arial" w:cs="Arial"/>
          <w:b/>
          <w:bCs/>
          <w:color w:val="202122"/>
          <w:sz w:val="21"/>
          <w:szCs w:val="21"/>
        </w:rPr>
        <w:t>191</w:t>
      </w:r>
      <w:r w:rsidR="00AF2BE4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Nm</w:t>
      </w:r>
    </w:p>
    <w:p w14:paraId="7E73FE06" w14:textId="5C62869A" w:rsidR="005A7D38" w:rsidRPr="0015160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151602">
        <w:rPr>
          <w:rFonts w:ascii="Arial" w:hAnsi="Arial" w:cs="Arial"/>
          <w:b/>
          <w:bCs/>
          <w:color w:val="202122"/>
          <w:sz w:val="21"/>
          <w:szCs w:val="21"/>
        </w:rPr>
        <w:t>ALTITUD</w:t>
      </w:r>
      <w:r w:rsidR="00F91705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295B8E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proofErr w:type="gramStart"/>
      <w:r w:rsidR="003A77C1">
        <w:rPr>
          <w:rFonts w:ascii="Arial" w:hAnsi="Arial" w:cs="Arial"/>
          <w:b/>
          <w:bCs/>
          <w:color w:val="202122"/>
          <w:sz w:val="21"/>
          <w:szCs w:val="21"/>
        </w:rPr>
        <w:t>9000</w:t>
      </w:r>
      <w:r w:rsidR="00AF2BE4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 </w:t>
      </w:r>
      <w:r w:rsidR="00E93E92" w:rsidRPr="00151602">
        <w:rPr>
          <w:rFonts w:ascii="Arial" w:hAnsi="Arial" w:cs="Arial"/>
          <w:b/>
          <w:bCs/>
          <w:color w:val="202122"/>
          <w:sz w:val="21"/>
          <w:szCs w:val="21"/>
        </w:rPr>
        <w:t>Ft</w:t>
      </w:r>
      <w:proofErr w:type="gramEnd"/>
    </w:p>
    <w:p w14:paraId="54B75FB5" w14:textId="77777777" w:rsidR="00B925A4" w:rsidRPr="00151602" w:rsidRDefault="00B925A4"/>
    <w:p w14:paraId="779746F1" w14:textId="77777777" w:rsidR="007E3B31" w:rsidRPr="007E3B31" w:rsidRDefault="007E3B31" w:rsidP="007E3B31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7E3B31">
        <w:rPr>
          <w:rFonts w:ascii="Arial" w:hAnsi="Arial" w:cs="Arial"/>
          <w:b/>
          <w:bCs/>
          <w:sz w:val="22"/>
          <w:szCs w:val="22"/>
        </w:rPr>
        <w:t>Barcelona</w:t>
      </w:r>
      <w:r w:rsidRPr="007E3B31">
        <w:rPr>
          <w:rFonts w:ascii="Arial" w:hAnsi="Arial" w:cs="Arial"/>
          <w:sz w:val="22"/>
          <w:szCs w:val="22"/>
        </w:rPr>
        <w:t> (Originalmente llamada </w:t>
      </w:r>
      <w:r w:rsidRPr="007E3B31">
        <w:rPr>
          <w:rFonts w:ascii="Arial" w:hAnsi="Arial" w:cs="Arial"/>
          <w:i/>
          <w:iCs/>
          <w:sz w:val="22"/>
          <w:szCs w:val="22"/>
        </w:rPr>
        <w:t>Nueva Barcelona del Cerro Santo</w:t>
      </w:r>
      <w:r w:rsidRPr="007E3B31">
        <w:rPr>
          <w:rFonts w:ascii="Arial" w:hAnsi="Arial" w:cs="Arial"/>
          <w:sz w:val="22"/>
          <w:szCs w:val="22"/>
        </w:rPr>
        <w:t> </w:t>
      </w:r>
      <w:hyperlink r:id="rId4" w:anchor="cite_note-4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4</w:t>
        </w:r>
      </w:hyperlink>
      <w:r w:rsidRPr="007E3B31">
        <w:rPr>
          <w:rFonts w:ascii="Arial" w:hAnsi="Arial" w:cs="Arial"/>
          <w:sz w:val="22"/>
          <w:szCs w:val="22"/>
        </w:rPr>
        <w:t>​</w:t>
      </w:r>
      <w:hyperlink r:id="rId5" w:anchor="cite_note-5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5</w:t>
        </w:r>
      </w:hyperlink>
      <w:r w:rsidRPr="007E3B31">
        <w:rPr>
          <w:rFonts w:ascii="Arial" w:hAnsi="Arial" w:cs="Arial"/>
          <w:sz w:val="22"/>
          <w:szCs w:val="22"/>
        </w:rPr>
        <w:t>​o </w:t>
      </w:r>
      <w:r w:rsidRPr="007E3B31">
        <w:rPr>
          <w:rFonts w:ascii="Arial" w:hAnsi="Arial" w:cs="Arial"/>
          <w:i/>
          <w:iCs/>
          <w:sz w:val="22"/>
          <w:szCs w:val="22"/>
        </w:rPr>
        <w:t>La Nueva Barcelona)</w:t>
      </w:r>
      <w:hyperlink r:id="rId6" w:anchor="cite_note-6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6</w:t>
        </w:r>
      </w:hyperlink>
      <w:r w:rsidRPr="007E3B31">
        <w:rPr>
          <w:rFonts w:ascii="Arial" w:hAnsi="Arial" w:cs="Arial"/>
          <w:sz w:val="22"/>
          <w:szCs w:val="22"/>
        </w:rPr>
        <w:t>​</w:t>
      </w:r>
      <w:hyperlink r:id="rId7" w:anchor="cite_note-7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7</w:t>
        </w:r>
      </w:hyperlink>
      <w:r w:rsidRPr="007E3B31">
        <w:rPr>
          <w:rFonts w:ascii="Arial" w:hAnsi="Arial" w:cs="Arial"/>
          <w:sz w:val="22"/>
          <w:szCs w:val="22"/>
        </w:rPr>
        <w:t>​ es una ciudad ubicada en el </w:t>
      </w:r>
      <w:hyperlink r:id="rId8" w:tooltip="Noreste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noreste</w:t>
        </w:r>
      </w:hyperlink>
      <w:r w:rsidRPr="007E3B31">
        <w:rPr>
          <w:rFonts w:ascii="Arial" w:hAnsi="Arial" w:cs="Arial"/>
          <w:sz w:val="22"/>
          <w:szCs w:val="22"/>
        </w:rPr>
        <w:t> de </w:t>
      </w:r>
      <w:hyperlink r:id="rId9" w:tooltip="Venezuela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Venezuela</w:t>
        </w:r>
      </w:hyperlink>
      <w:r w:rsidRPr="007E3B31">
        <w:rPr>
          <w:rFonts w:ascii="Arial" w:hAnsi="Arial" w:cs="Arial"/>
          <w:sz w:val="22"/>
          <w:szCs w:val="22"/>
        </w:rPr>
        <w:t>. Fundada en 1557 por el conquistador Militar </w:t>
      </w:r>
      <w:hyperlink r:id="rId10" w:tooltip="Españoles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español</w:t>
        </w:r>
      </w:hyperlink>
      <w:r w:rsidRPr="007E3B31">
        <w:rPr>
          <w:rFonts w:ascii="Arial" w:hAnsi="Arial" w:cs="Arial"/>
          <w:sz w:val="22"/>
          <w:szCs w:val="22"/>
        </w:rPr>
        <w:t> de origen </w:t>
      </w:r>
      <w:hyperlink r:id="rId11" w:tooltip="Catalanes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catalán</w:t>
        </w:r>
      </w:hyperlink>
      <w:r w:rsidRPr="007E3B31">
        <w:rPr>
          <w:rFonts w:ascii="Arial" w:hAnsi="Arial" w:cs="Arial"/>
          <w:sz w:val="22"/>
          <w:szCs w:val="22"/>
        </w:rPr>
        <w:t> </w:t>
      </w:r>
      <w:hyperlink r:id="rId12" w:tooltip="Joan Orpí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 xml:space="preserve">Joan </w:t>
        </w:r>
        <w:proofErr w:type="spellStart"/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Orpí</w:t>
        </w:r>
        <w:proofErr w:type="spellEnd"/>
      </w:hyperlink>
      <w:r w:rsidRPr="007E3B31">
        <w:rPr>
          <w:rFonts w:ascii="Arial" w:hAnsi="Arial" w:cs="Arial"/>
          <w:sz w:val="22"/>
          <w:szCs w:val="22"/>
        </w:rPr>
        <w:t>. Es la capital del </w:t>
      </w:r>
      <w:hyperlink r:id="rId13" w:tooltip="Estado Anzoátegui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Estado Anzoátegui</w:t>
        </w:r>
      </w:hyperlink>
      <w:r w:rsidRPr="007E3B31">
        <w:rPr>
          <w:rFonts w:ascii="Arial" w:hAnsi="Arial" w:cs="Arial"/>
          <w:sz w:val="22"/>
          <w:szCs w:val="22"/>
        </w:rPr>
        <w:t>. Barcelona cuenta con una población de 550.122 habitantes, según datos del </w:t>
      </w:r>
      <w:hyperlink r:id="rId14" w:tooltip="Instituto Nacional de Estadística (Venezuela)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INE</w:t>
        </w:r>
      </w:hyperlink>
      <w:r w:rsidRPr="007E3B31">
        <w:rPr>
          <w:rFonts w:ascii="Arial" w:hAnsi="Arial" w:cs="Arial"/>
          <w:sz w:val="22"/>
          <w:szCs w:val="22"/>
        </w:rPr>
        <w:t>, (2011)</w:t>
      </w:r>
      <w:hyperlink r:id="rId15" w:anchor="cite_note-municipales-1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1</w:t>
        </w:r>
      </w:hyperlink>
      <w:r w:rsidRPr="007E3B31">
        <w:rPr>
          <w:rFonts w:ascii="Arial" w:hAnsi="Arial" w:cs="Arial"/>
          <w:sz w:val="22"/>
          <w:szCs w:val="22"/>
        </w:rPr>
        <w:t>​ con </w:t>
      </w:r>
      <w:hyperlink r:id="rId16" w:tooltip="Puerto La Cruz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Puerto La Cruz</w:t>
        </w:r>
      </w:hyperlink>
      <w:r w:rsidRPr="007E3B31">
        <w:rPr>
          <w:rFonts w:ascii="Arial" w:hAnsi="Arial" w:cs="Arial"/>
          <w:sz w:val="22"/>
          <w:szCs w:val="22"/>
        </w:rPr>
        <w:t>, </w:t>
      </w:r>
      <w:hyperlink r:id="rId17" w:tooltip="Lechería (Anzoátegui)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Lechería</w:t>
        </w:r>
      </w:hyperlink>
      <w:r w:rsidRPr="007E3B31">
        <w:rPr>
          <w:rFonts w:ascii="Arial" w:hAnsi="Arial" w:cs="Arial"/>
          <w:sz w:val="22"/>
          <w:szCs w:val="22"/>
        </w:rPr>
        <w:t> y </w:t>
      </w:r>
      <w:hyperlink r:id="rId18" w:tooltip="Guanta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Guanta</w:t>
        </w:r>
      </w:hyperlink>
      <w:r w:rsidRPr="007E3B31">
        <w:rPr>
          <w:rFonts w:ascii="Arial" w:hAnsi="Arial" w:cs="Arial"/>
          <w:sz w:val="22"/>
          <w:szCs w:val="22"/>
        </w:rPr>
        <w:t>, conforma la </w:t>
      </w:r>
      <w:hyperlink r:id="rId19" w:tooltip="Gran Barcelona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Gran Barcelona</w:t>
        </w:r>
      </w:hyperlink>
      <w:r w:rsidRPr="007E3B31">
        <w:rPr>
          <w:rFonts w:ascii="Arial" w:hAnsi="Arial" w:cs="Arial"/>
          <w:sz w:val="22"/>
          <w:szCs w:val="22"/>
        </w:rPr>
        <w:t xml:space="preserve"> (1.048.776 </w:t>
      </w:r>
      <w:proofErr w:type="spellStart"/>
      <w:r w:rsidRPr="007E3B31">
        <w:rPr>
          <w:rFonts w:ascii="Arial" w:hAnsi="Arial" w:cs="Arial"/>
          <w:sz w:val="22"/>
          <w:szCs w:val="22"/>
        </w:rPr>
        <w:t>hab</w:t>
      </w:r>
      <w:proofErr w:type="spellEnd"/>
      <w:r w:rsidRPr="007E3B31">
        <w:rPr>
          <w:rFonts w:ascii="Arial" w:hAnsi="Arial" w:cs="Arial"/>
          <w:sz w:val="22"/>
          <w:szCs w:val="22"/>
        </w:rPr>
        <w:t>, 2023),</w:t>
      </w:r>
      <w:hyperlink r:id="rId20" w:anchor="cite_note-8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8</w:t>
        </w:r>
      </w:hyperlink>
      <w:r w:rsidRPr="007E3B31">
        <w:rPr>
          <w:rFonts w:ascii="Arial" w:hAnsi="Arial" w:cs="Arial"/>
          <w:sz w:val="22"/>
          <w:szCs w:val="22"/>
        </w:rPr>
        <w:t>​el </w:t>
      </w:r>
      <w:hyperlink r:id="rId21" w:tooltip="Área metropolitana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Área metropolitana</w:t>
        </w:r>
      </w:hyperlink>
      <w:r w:rsidRPr="007E3B31">
        <w:rPr>
          <w:rFonts w:ascii="Arial" w:hAnsi="Arial" w:cs="Arial"/>
          <w:sz w:val="22"/>
          <w:szCs w:val="22"/>
        </w:rPr>
        <w:t> más grande e importante de la </w:t>
      </w:r>
      <w:hyperlink r:id="rId22" w:tooltip="Región Nororiental (Venezuela)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Región Oriental de Venezuela</w:t>
        </w:r>
      </w:hyperlink>
      <w:r w:rsidRPr="007E3B31">
        <w:rPr>
          <w:rFonts w:ascii="Arial" w:hAnsi="Arial" w:cs="Arial"/>
          <w:sz w:val="22"/>
          <w:szCs w:val="22"/>
        </w:rPr>
        <w:t>, la ciudad conserva una variedad de edificios que datan de la época virreinal.</w:t>
      </w:r>
    </w:p>
    <w:p w14:paraId="01899007" w14:textId="77777777" w:rsidR="007E3B31" w:rsidRPr="007E3B31" w:rsidRDefault="007E3B31" w:rsidP="007E3B31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7E3B31">
        <w:rPr>
          <w:rFonts w:ascii="Arial" w:hAnsi="Arial" w:cs="Arial"/>
          <w:sz w:val="22"/>
          <w:szCs w:val="22"/>
        </w:rPr>
        <w:t>La zona metropolitana de la cual Barcelona es la ciudad principal es sede de importantes industrias que incluyen complejos petroquímicos, refinería de petróleo y centros industriales automotrices, como </w:t>
      </w:r>
      <w:hyperlink r:id="rId23" w:tooltip="Mitsubishi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Mitsubishi</w:t>
        </w:r>
      </w:hyperlink>
      <w:r w:rsidRPr="007E3B31">
        <w:rPr>
          <w:rFonts w:ascii="Arial" w:hAnsi="Arial" w:cs="Arial"/>
          <w:sz w:val="22"/>
          <w:szCs w:val="22"/>
        </w:rPr>
        <w:t> y </w:t>
      </w:r>
      <w:hyperlink r:id="rId24" w:tooltip="Hyundai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Hyundai</w:t>
        </w:r>
      </w:hyperlink>
      <w:r w:rsidRPr="007E3B31">
        <w:rPr>
          <w:rFonts w:ascii="Arial" w:hAnsi="Arial" w:cs="Arial"/>
          <w:sz w:val="22"/>
          <w:szCs w:val="22"/>
        </w:rPr>
        <w:t>. Cuenta con numerosas sedes de </w:t>
      </w:r>
      <w:hyperlink r:id="rId25" w:tooltip="Petróleos de Venezuela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PDVSA</w:t>
        </w:r>
      </w:hyperlink>
      <w:r w:rsidRPr="007E3B31">
        <w:rPr>
          <w:rFonts w:ascii="Arial" w:hAnsi="Arial" w:cs="Arial"/>
          <w:sz w:val="22"/>
          <w:szCs w:val="22"/>
        </w:rPr>
        <w:t>, industrias como </w:t>
      </w:r>
      <w:hyperlink r:id="rId26" w:tooltip="Coca-Cola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Coca Cola</w:t>
        </w:r>
      </w:hyperlink>
      <w:r w:rsidRPr="007E3B31">
        <w:rPr>
          <w:rFonts w:ascii="Arial" w:hAnsi="Arial" w:cs="Arial"/>
          <w:sz w:val="22"/>
          <w:szCs w:val="22"/>
        </w:rPr>
        <w:t xml:space="preserve"> y Polar. El comercio que genera esta ciudad es de gran importancia ya que </w:t>
      </w:r>
      <w:proofErr w:type="spellStart"/>
      <w:r w:rsidRPr="007E3B31">
        <w:rPr>
          <w:rFonts w:ascii="Arial" w:hAnsi="Arial" w:cs="Arial"/>
          <w:sz w:val="22"/>
          <w:szCs w:val="22"/>
        </w:rPr>
        <w:t>cuanta</w:t>
      </w:r>
      <w:proofErr w:type="spellEnd"/>
      <w:r w:rsidRPr="007E3B31">
        <w:rPr>
          <w:rFonts w:ascii="Arial" w:hAnsi="Arial" w:cs="Arial"/>
          <w:sz w:val="22"/>
          <w:szCs w:val="22"/>
        </w:rPr>
        <w:t xml:space="preserve"> con el puerto de guanta el </w:t>
      </w:r>
      <w:proofErr w:type="spellStart"/>
      <w:r w:rsidRPr="007E3B31">
        <w:rPr>
          <w:rFonts w:ascii="Arial" w:hAnsi="Arial" w:cs="Arial"/>
          <w:sz w:val="22"/>
          <w:szCs w:val="22"/>
        </w:rPr>
        <w:t>mas</w:t>
      </w:r>
      <w:proofErr w:type="spellEnd"/>
      <w:r w:rsidRPr="007E3B31">
        <w:rPr>
          <w:rFonts w:ascii="Arial" w:hAnsi="Arial" w:cs="Arial"/>
          <w:sz w:val="22"/>
          <w:szCs w:val="22"/>
        </w:rPr>
        <w:t xml:space="preserve"> importante del oriente de </w:t>
      </w:r>
      <w:proofErr w:type="spellStart"/>
      <w:r w:rsidRPr="007E3B31">
        <w:rPr>
          <w:rFonts w:ascii="Arial" w:hAnsi="Arial" w:cs="Arial"/>
          <w:sz w:val="22"/>
          <w:szCs w:val="22"/>
        </w:rPr>
        <w:t>venezuela</w:t>
      </w:r>
      <w:proofErr w:type="spellEnd"/>
      <w:r w:rsidRPr="007E3B31">
        <w:rPr>
          <w:rFonts w:ascii="Arial" w:hAnsi="Arial" w:cs="Arial"/>
          <w:sz w:val="22"/>
          <w:szCs w:val="22"/>
        </w:rPr>
        <w:t>, es destino de una importante afluencia turística por contar con numerosos hoteles y una vida nocturna, centros comerciales, playas y ríos.</w:t>
      </w:r>
    </w:p>
    <w:p w14:paraId="1567156B" w14:textId="77777777" w:rsidR="007E3B31" w:rsidRPr="007E3B31" w:rsidRDefault="007E3B31" w:rsidP="007E3B31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7E3B31">
        <w:rPr>
          <w:rFonts w:ascii="Arial" w:hAnsi="Arial" w:cs="Arial"/>
          <w:sz w:val="22"/>
          <w:szCs w:val="22"/>
        </w:rPr>
        <w:t>En el año 2018 la </w:t>
      </w:r>
      <w:hyperlink r:id="rId27" w:tooltip="Gran Barcelona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Gran Barcelona</w:t>
        </w:r>
      </w:hyperlink>
      <w:r w:rsidRPr="007E3B31">
        <w:rPr>
          <w:rFonts w:ascii="Arial" w:hAnsi="Arial" w:cs="Arial"/>
          <w:sz w:val="22"/>
          <w:szCs w:val="22"/>
        </w:rPr>
        <w:t> ostentaba un PIB nominal de 14 068 millones de </w:t>
      </w:r>
      <w:hyperlink r:id="rId28" w:tooltip="Dólar estadounidense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dólares</w:t>
        </w:r>
      </w:hyperlink>
      <w:r w:rsidRPr="007E3B31">
        <w:rPr>
          <w:rFonts w:ascii="Arial" w:hAnsi="Arial" w:cs="Arial"/>
          <w:sz w:val="22"/>
          <w:szCs w:val="22"/>
        </w:rPr>
        <w:t>, correspondiéndole un per cápita nominal de 16 088 dólares y un PPA per cápita de 29 230 dólares.</w:t>
      </w:r>
      <w:hyperlink r:id="rId29" w:anchor="cite_note-9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9</w:t>
        </w:r>
      </w:hyperlink>
      <w:r w:rsidRPr="007E3B31">
        <w:rPr>
          <w:rFonts w:ascii="Arial" w:hAnsi="Arial" w:cs="Arial"/>
          <w:sz w:val="22"/>
          <w:szCs w:val="22"/>
        </w:rPr>
        <w:t>​ Está comprendido por los municipios </w:t>
      </w:r>
      <w:hyperlink r:id="rId30" w:tooltip="Municipio Simón Bolívar (Anzoátegui)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Simón Bolívar</w:t>
        </w:r>
      </w:hyperlink>
      <w:r w:rsidRPr="007E3B31">
        <w:rPr>
          <w:rFonts w:ascii="Arial" w:hAnsi="Arial" w:cs="Arial"/>
          <w:sz w:val="22"/>
          <w:szCs w:val="22"/>
        </w:rPr>
        <w:t>, </w:t>
      </w:r>
      <w:hyperlink r:id="rId31" w:tooltip="Municipio Juan Antonio Sotillo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Juan Antonio Sotillo</w:t>
        </w:r>
      </w:hyperlink>
      <w:r w:rsidRPr="007E3B31">
        <w:rPr>
          <w:rFonts w:ascii="Arial" w:hAnsi="Arial" w:cs="Arial"/>
          <w:sz w:val="22"/>
          <w:szCs w:val="22"/>
        </w:rPr>
        <w:t>, </w:t>
      </w:r>
      <w:hyperlink r:id="rId32" w:tooltip="Municipio Diego Bautista Urbaneja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Municipio Diego Bautista Urbaneja</w:t>
        </w:r>
      </w:hyperlink>
      <w:r w:rsidRPr="007E3B31">
        <w:rPr>
          <w:rFonts w:ascii="Arial" w:hAnsi="Arial" w:cs="Arial"/>
          <w:sz w:val="22"/>
          <w:szCs w:val="22"/>
        </w:rPr>
        <w:t> y </w:t>
      </w:r>
      <w:hyperlink r:id="rId33" w:tooltip="Municipio Guanta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Municipio Guanta</w:t>
        </w:r>
      </w:hyperlink>
      <w:r w:rsidRPr="007E3B31">
        <w:rPr>
          <w:rFonts w:ascii="Arial" w:hAnsi="Arial" w:cs="Arial"/>
          <w:sz w:val="22"/>
          <w:szCs w:val="22"/>
        </w:rPr>
        <w:t>, siendo unas de las 10 ciudades más importantes de </w:t>
      </w:r>
      <w:hyperlink r:id="rId34" w:tooltip="Venezuela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Venezuela</w:t>
        </w:r>
      </w:hyperlink>
      <w:r w:rsidRPr="007E3B31">
        <w:rPr>
          <w:rFonts w:ascii="Arial" w:hAnsi="Arial" w:cs="Arial"/>
          <w:sz w:val="22"/>
          <w:szCs w:val="22"/>
        </w:rPr>
        <w:t xml:space="preserve">. Es la cuarta ciudad </w:t>
      </w:r>
      <w:proofErr w:type="spellStart"/>
      <w:r w:rsidRPr="007E3B31">
        <w:rPr>
          <w:rFonts w:ascii="Arial" w:hAnsi="Arial" w:cs="Arial"/>
          <w:sz w:val="22"/>
          <w:szCs w:val="22"/>
        </w:rPr>
        <w:t>uela</w:t>
      </w:r>
      <w:proofErr w:type="spellEnd"/>
      <w:r w:rsidRPr="007E3B31">
        <w:rPr>
          <w:rFonts w:ascii="Arial" w:hAnsi="Arial" w:cs="Arial"/>
          <w:sz w:val="22"/>
          <w:szCs w:val="22"/>
        </w:rPr>
        <w:t xml:space="preserve"> en producción económica detrás de </w:t>
      </w:r>
      <w:hyperlink r:id="rId35" w:tooltip="Valencia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Valencia</w:t>
        </w:r>
      </w:hyperlink>
      <w:r w:rsidRPr="007E3B31">
        <w:rPr>
          <w:rFonts w:ascii="Arial" w:hAnsi="Arial" w:cs="Arial"/>
          <w:sz w:val="22"/>
          <w:szCs w:val="22"/>
        </w:rPr>
        <w:t>, </w:t>
      </w:r>
      <w:hyperlink r:id="rId36" w:tooltip="Maracay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Maracay</w:t>
        </w:r>
      </w:hyperlink>
      <w:r w:rsidRPr="007E3B31">
        <w:rPr>
          <w:rFonts w:ascii="Arial" w:hAnsi="Arial" w:cs="Arial"/>
          <w:sz w:val="22"/>
          <w:szCs w:val="22"/>
        </w:rPr>
        <w:t> y </w:t>
      </w:r>
      <w:hyperlink r:id="rId37" w:tooltip="Caracas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Caracas</w:t>
        </w:r>
      </w:hyperlink>
      <w:r w:rsidRPr="007E3B31">
        <w:rPr>
          <w:rFonts w:ascii="Arial" w:hAnsi="Arial" w:cs="Arial"/>
          <w:sz w:val="22"/>
          <w:szCs w:val="22"/>
        </w:rPr>
        <w:t>, la segunda solo detrás de </w:t>
      </w:r>
      <w:hyperlink r:id="rId38" w:tooltip="Caracas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Caracas</w:t>
        </w:r>
      </w:hyperlink>
      <w:r w:rsidRPr="007E3B31">
        <w:rPr>
          <w:rFonts w:ascii="Arial" w:hAnsi="Arial" w:cs="Arial"/>
          <w:sz w:val="22"/>
          <w:szCs w:val="22"/>
        </w:rPr>
        <w:t> en ingresos per cápita, con el </w:t>
      </w:r>
      <w:hyperlink r:id="rId39" w:tooltip="Municipio Diego Bautista Urbaneja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Municipio Diego Bautista Urbaneja</w:t>
        </w:r>
      </w:hyperlink>
      <w:r w:rsidRPr="007E3B31">
        <w:rPr>
          <w:rFonts w:ascii="Arial" w:hAnsi="Arial" w:cs="Arial"/>
          <w:sz w:val="22"/>
          <w:szCs w:val="22"/>
        </w:rPr>
        <w:t> (</w:t>
      </w:r>
      <w:hyperlink r:id="rId40" w:tooltip="Lechería (Venezuela)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Lechería</w:t>
        </w:r>
      </w:hyperlink>
      <w:r w:rsidRPr="007E3B31">
        <w:rPr>
          <w:rFonts w:ascii="Arial" w:hAnsi="Arial" w:cs="Arial"/>
          <w:sz w:val="22"/>
          <w:szCs w:val="22"/>
        </w:rPr>
        <w:t>) siendo el más rico del país y con menos porcentaje de pobreza en Venezuela y la sexta aglomeración urbana en población del país.</w:t>
      </w:r>
    </w:p>
    <w:p w14:paraId="2EAD582E" w14:textId="77777777" w:rsidR="007E3B31" w:rsidRPr="007E3B31" w:rsidRDefault="007E3B31" w:rsidP="007E3B31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7E3B31">
        <w:rPr>
          <w:rFonts w:ascii="Arial" w:hAnsi="Arial" w:cs="Arial"/>
          <w:sz w:val="22"/>
          <w:szCs w:val="22"/>
        </w:rPr>
        <w:t>Entre los años 60 y 90 era el destino turístico más visitado de Venezuela, después de la </w:t>
      </w:r>
      <w:hyperlink r:id="rId41" w:tooltip="Isla de Margarita" w:history="1">
        <w:r w:rsidRPr="007E3B31">
          <w:rPr>
            <w:rStyle w:val="Hipervnculo"/>
            <w:rFonts w:ascii="Arial" w:hAnsi="Arial" w:cs="Arial"/>
            <w:color w:val="auto"/>
            <w:sz w:val="22"/>
            <w:szCs w:val="22"/>
          </w:rPr>
          <w:t>Isla de Margarita</w:t>
        </w:r>
      </w:hyperlink>
      <w:r w:rsidRPr="007E3B31">
        <w:rPr>
          <w:rFonts w:ascii="Arial" w:hAnsi="Arial" w:cs="Arial"/>
          <w:sz w:val="22"/>
          <w:szCs w:val="22"/>
        </w:rPr>
        <w:t>; anualmente visitaban la ciudad unas 3 700 000 personas.</w:t>
      </w:r>
    </w:p>
    <w:p w14:paraId="18563C97" w14:textId="77777777" w:rsidR="00E63352" w:rsidRPr="007E3B31" w:rsidRDefault="00E63352"/>
    <w:sectPr w:rsidR="00E63352" w:rsidRPr="007E3B3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072613"/>
    <w:rsid w:val="000D4181"/>
    <w:rsid w:val="000F322E"/>
    <w:rsid w:val="00151602"/>
    <w:rsid w:val="00153C16"/>
    <w:rsid w:val="001976CC"/>
    <w:rsid w:val="001D6171"/>
    <w:rsid w:val="002402C2"/>
    <w:rsid w:val="00295B8E"/>
    <w:rsid w:val="002D6A08"/>
    <w:rsid w:val="0037207A"/>
    <w:rsid w:val="003A77C1"/>
    <w:rsid w:val="003C768C"/>
    <w:rsid w:val="003F23C2"/>
    <w:rsid w:val="00445E1D"/>
    <w:rsid w:val="004701B1"/>
    <w:rsid w:val="00496C10"/>
    <w:rsid w:val="004A7BA4"/>
    <w:rsid w:val="004E2E2F"/>
    <w:rsid w:val="0051231D"/>
    <w:rsid w:val="005249A0"/>
    <w:rsid w:val="005A6B4C"/>
    <w:rsid w:val="005A7D38"/>
    <w:rsid w:val="005F1BEE"/>
    <w:rsid w:val="00633074"/>
    <w:rsid w:val="006347A6"/>
    <w:rsid w:val="00653105"/>
    <w:rsid w:val="006775BB"/>
    <w:rsid w:val="006A3E67"/>
    <w:rsid w:val="006D2E97"/>
    <w:rsid w:val="0070723B"/>
    <w:rsid w:val="00707D80"/>
    <w:rsid w:val="007A676D"/>
    <w:rsid w:val="007B6836"/>
    <w:rsid w:val="007E3B31"/>
    <w:rsid w:val="00875229"/>
    <w:rsid w:val="008A62AC"/>
    <w:rsid w:val="008D60F8"/>
    <w:rsid w:val="00981FAF"/>
    <w:rsid w:val="009A61AE"/>
    <w:rsid w:val="009D0F81"/>
    <w:rsid w:val="009D0FDE"/>
    <w:rsid w:val="009F51D3"/>
    <w:rsid w:val="00A027C5"/>
    <w:rsid w:val="00A12F9E"/>
    <w:rsid w:val="00A33593"/>
    <w:rsid w:val="00A82B27"/>
    <w:rsid w:val="00AC7623"/>
    <w:rsid w:val="00AF2BE4"/>
    <w:rsid w:val="00B51861"/>
    <w:rsid w:val="00B72204"/>
    <w:rsid w:val="00B925A4"/>
    <w:rsid w:val="00B978FF"/>
    <w:rsid w:val="00C02C8E"/>
    <w:rsid w:val="00C04C0D"/>
    <w:rsid w:val="00C06BF5"/>
    <w:rsid w:val="00C17FC0"/>
    <w:rsid w:val="00C941B6"/>
    <w:rsid w:val="00CA1EB7"/>
    <w:rsid w:val="00CB231F"/>
    <w:rsid w:val="00CB435F"/>
    <w:rsid w:val="00DA4093"/>
    <w:rsid w:val="00E63352"/>
    <w:rsid w:val="00E93E92"/>
    <w:rsid w:val="00EB2F5F"/>
    <w:rsid w:val="00EE6541"/>
    <w:rsid w:val="00F23C35"/>
    <w:rsid w:val="00F35069"/>
    <w:rsid w:val="00F521FF"/>
    <w:rsid w:val="00F87C92"/>
    <w:rsid w:val="00F91705"/>
    <w:rsid w:val="00F95C58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  <w:style w:type="character" w:customStyle="1" w:styleId="ipa">
    <w:name w:val="ipa"/>
    <w:basedOn w:val="Fuentedeprrafopredeter"/>
    <w:rsid w:val="00CB435F"/>
  </w:style>
  <w:style w:type="character" w:customStyle="1" w:styleId="ext-phonos">
    <w:name w:val="ext-phonos"/>
    <w:basedOn w:val="Fuentedeprrafopredeter"/>
    <w:rsid w:val="00CB435F"/>
  </w:style>
  <w:style w:type="character" w:customStyle="1" w:styleId="ext-phonos-phonosbutton">
    <w:name w:val="ext-phonos-phonosbutton"/>
    <w:basedOn w:val="Fuentedeprrafopredeter"/>
    <w:rsid w:val="00CB435F"/>
  </w:style>
  <w:style w:type="character" w:customStyle="1" w:styleId="oo-ui-labelelement-label">
    <w:name w:val="oo-ui-labelelement-label"/>
    <w:basedOn w:val="Fuentedeprrafopredeter"/>
    <w:rsid w:val="00CB4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s.wikipedia.org/wiki/Estado_Anzo%C3%A1tegui" TargetMode="External"/><Relationship Id="rId18" Type="http://schemas.openxmlformats.org/officeDocument/2006/relationships/hyperlink" Target="https://es.wikipedia.org/wiki/Guanta" TargetMode="External"/><Relationship Id="rId26" Type="http://schemas.openxmlformats.org/officeDocument/2006/relationships/hyperlink" Target="https://es.wikipedia.org/wiki/Coca-Cola" TargetMode="External"/><Relationship Id="rId39" Type="http://schemas.openxmlformats.org/officeDocument/2006/relationships/hyperlink" Target="https://es.wikipedia.org/wiki/Municipio_Diego_Bautista_Urbaneja" TargetMode="External"/><Relationship Id="rId21" Type="http://schemas.openxmlformats.org/officeDocument/2006/relationships/hyperlink" Target="https://es.wikipedia.org/wiki/%C3%81rea_metropolitana" TargetMode="External"/><Relationship Id="rId34" Type="http://schemas.openxmlformats.org/officeDocument/2006/relationships/hyperlink" Target="https://es.wikipedia.org/wiki/Venezuela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es.wikipedia.org/wiki/Barcelona_(Venezuela)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s.wikipedia.org/wiki/Puerto_La_Cruz" TargetMode="External"/><Relationship Id="rId20" Type="http://schemas.openxmlformats.org/officeDocument/2006/relationships/hyperlink" Target="https://es.wikipedia.org/wiki/Barcelona_(Venezuela)" TargetMode="External"/><Relationship Id="rId29" Type="http://schemas.openxmlformats.org/officeDocument/2006/relationships/hyperlink" Target="https://es.wikipedia.org/wiki/Barcelona_(Venezuela)" TargetMode="External"/><Relationship Id="rId41" Type="http://schemas.openxmlformats.org/officeDocument/2006/relationships/hyperlink" Target="https://es.wikipedia.org/wiki/Isla_de_Margarita" TargetMode="External"/><Relationship Id="rId1" Type="http://schemas.openxmlformats.org/officeDocument/2006/relationships/styles" Target="styles.xml"/><Relationship Id="rId6" Type="http://schemas.openxmlformats.org/officeDocument/2006/relationships/hyperlink" Target="https://es.wikipedia.org/wiki/Barcelona_(Venezuela)" TargetMode="External"/><Relationship Id="rId11" Type="http://schemas.openxmlformats.org/officeDocument/2006/relationships/hyperlink" Target="https://es.wikipedia.org/wiki/Catalanes" TargetMode="External"/><Relationship Id="rId24" Type="http://schemas.openxmlformats.org/officeDocument/2006/relationships/hyperlink" Target="https://es.wikipedia.org/wiki/Hyundai" TargetMode="External"/><Relationship Id="rId32" Type="http://schemas.openxmlformats.org/officeDocument/2006/relationships/hyperlink" Target="https://es.wikipedia.org/wiki/Municipio_Diego_Bautista_Urbaneja" TargetMode="External"/><Relationship Id="rId37" Type="http://schemas.openxmlformats.org/officeDocument/2006/relationships/hyperlink" Target="https://es.wikipedia.org/wiki/Caracas" TargetMode="External"/><Relationship Id="rId40" Type="http://schemas.openxmlformats.org/officeDocument/2006/relationships/hyperlink" Target="https://es.wikipedia.org/wiki/Lecher%C3%ADa_(Venezuela)" TargetMode="External"/><Relationship Id="rId5" Type="http://schemas.openxmlformats.org/officeDocument/2006/relationships/hyperlink" Target="https://es.wikipedia.org/wiki/Barcelona_(Venezuela)" TargetMode="External"/><Relationship Id="rId15" Type="http://schemas.openxmlformats.org/officeDocument/2006/relationships/hyperlink" Target="https://es.wikipedia.org/wiki/Barcelona_(Venezuela)" TargetMode="External"/><Relationship Id="rId23" Type="http://schemas.openxmlformats.org/officeDocument/2006/relationships/hyperlink" Target="https://es.wikipedia.org/wiki/Mitsubishi" TargetMode="External"/><Relationship Id="rId28" Type="http://schemas.openxmlformats.org/officeDocument/2006/relationships/hyperlink" Target="https://es.wikipedia.org/wiki/D%C3%B3lar_estadounidense" TargetMode="External"/><Relationship Id="rId36" Type="http://schemas.openxmlformats.org/officeDocument/2006/relationships/hyperlink" Target="https://es.wikipedia.org/wiki/Maracay" TargetMode="External"/><Relationship Id="rId10" Type="http://schemas.openxmlformats.org/officeDocument/2006/relationships/hyperlink" Target="https://es.wikipedia.org/wiki/Espa%C3%B1oles" TargetMode="External"/><Relationship Id="rId19" Type="http://schemas.openxmlformats.org/officeDocument/2006/relationships/hyperlink" Target="https://es.wikipedia.org/wiki/Gran_Barcelona" TargetMode="External"/><Relationship Id="rId31" Type="http://schemas.openxmlformats.org/officeDocument/2006/relationships/hyperlink" Target="https://es.wikipedia.org/wiki/Municipio_Juan_Antonio_Sotillo" TargetMode="External"/><Relationship Id="rId4" Type="http://schemas.openxmlformats.org/officeDocument/2006/relationships/hyperlink" Target="https://es.wikipedia.org/wiki/Barcelona_(Venezuela)" TargetMode="External"/><Relationship Id="rId9" Type="http://schemas.openxmlformats.org/officeDocument/2006/relationships/hyperlink" Target="https://es.wikipedia.org/wiki/Venezuela" TargetMode="External"/><Relationship Id="rId14" Type="http://schemas.openxmlformats.org/officeDocument/2006/relationships/hyperlink" Target="https://es.wikipedia.org/wiki/Instituto_Nacional_de_Estad%C3%ADstica_(Venezuela)" TargetMode="External"/><Relationship Id="rId22" Type="http://schemas.openxmlformats.org/officeDocument/2006/relationships/hyperlink" Target="https://es.wikipedia.org/wiki/Regi%C3%B3n_Nororiental_(Venezuela)" TargetMode="External"/><Relationship Id="rId27" Type="http://schemas.openxmlformats.org/officeDocument/2006/relationships/hyperlink" Target="https://es.wikipedia.org/wiki/Gran_Barcelona" TargetMode="External"/><Relationship Id="rId30" Type="http://schemas.openxmlformats.org/officeDocument/2006/relationships/hyperlink" Target="https://es.wikipedia.org/wiki/Municipio_Sim%C3%B3n_Bol%C3%ADvar_(Anzo%C3%A1tegui)" TargetMode="External"/><Relationship Id="rId35" Type="http://schemas.openxmlformats.org/officeDocument/2006/relationships/hyperlink" Target="https://es.wikipedia.org/wiki/Valencia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es.wikipedia.org/wiki/Norest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es.wikipedia.org/wiki/Joan_Orp%C3%AD" TargetMode="External"/><Relationship Id="rId17" Type="http://schemas.openxmlformats.org/officeDocument/2006/relationships/hyperlink" Target="https://es.wikipedia.org/wiki/Lecher%C3%ADa_(Anzo%C3%A1tegui)" TargetMode="External"/><Relationship Id="rId25" Type="http://schemas.openxmlformats.org/officeDocument/2006/relationships/hyperlink" Target="https://es.wikipedia.org/wiki/Petr%C3%B3leos_de_Venezuela" TargetMode="External"/><Relationship Id="rId33" Type="http://schemas.openxmlformats.org/officeDocument/2006/relationships/hyperlink" Target="https://es.wikipedia.org/wiki/Municipio_Guanta" TargetMode="External"/><Relationship Id="rId38" Type="http://schemas.openxmlformats.org/officeDocument/2006/relationships/hyperlink" Target="https://es.wikipedia.org/wiki/Caraca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847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39</cp:revision>
  <dcterms:created xsi:type="dcterms:W3CDTF">2024-03-27T07:10:00Z</dcterms:created>
  <dcterms:modified xsi:type="dcterms:W3CDTF">2024-05-23T06:19:00Z</dcterms:modified>
</cp:coreProperties>
</file>