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59031BB6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233BD0">
        <w:rPr>
          <w:rFonts w:ascii="Arial" w:hAnsi="Arial" w:cs="Arial"/>
          <w:b/>
          <w:bCs/>
          <w:color w:val="202122"/>
          <w:sz w:val="21"/>
          <w:szCs w:val="21"/>
        </w:rPr>
        <w:t xml:space="preserve"> 5</w:t>
      </w:r>
      <w:r w:rsidR="00A94DFE">
        <w:rPr>
          <w:rFonts w:ascii="Arial" w:hAnsi="Arial" w:cs="Arial"/>
          <w:b/>
          <w:bCs/>
          <w:color w:val="202122"/>
          <w:sz w:val="21"/>
          <w:szCs w:val="21"/>
        </w:rPr>
        <w:t>6</w:t>
      </w:r>
    </w:p>
    <w:p w14:paraId="70B3A21B" w14:textId="798083FE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233BD0">
        <w:rPr>
          <w:rFonts w:ascii="Arial" w:hAnsi="Arial" w:cs="Arial"/>
          <w:b/>
          <w:bCs/>
          <w:color w:val="202122"/>
          <w:sz w:val="21"/>
          <w:szCs w:val="21"/>
        </w:rPr>
        <w:t>PISCO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33BD0">
        <w:rPr>
          <w:rFonts w:ascii="Arial" w:hAnsi="Arial" w:cs="Arial"/>
          <w:b/>
          <w:bCs/>
          <w:color w:val="202122"/>
          <w:sz w:val="21"/>
          <w:szCs w:val="21"/>
        </w:rPr>
        <w:t>SPSO</w:t>
      </w:r>
    </w:p>
    <w:p w14:paraId="2956260F" w14:textId="703C2157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233BD0">
        <w:rPr>
          <w:rFonts w:ascii="Arial" w:hAnsi="Arial" w:cs="Arial"/>
          <w:b/>
          <w:bCs/>
          <w:color w:val="202122"/>
          <w:sz w:val="21"/>
          <w:szCs w:val="21"/>
        </w:rPr>
        <w:t xml:space="preserve"> AREQUIPA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33BD0">
        <w:rPr>
          <w:rFonts w:ascii="Arial" w:hAnsi="Arial" w:cs="Arial"/>
          <w:b/>
          <w:bCs/>
          <w:color w:val="202122"/>
          <w:sz w:val="21"/>
          <w:szCs w:val="21"/>
        </w:rPr>
        <w:t>SPQU</w:t>
      </w:r>
    </w:p>
    <w:p w14:paraId="65BF11DF" w14:textId="0FDA5C9F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33BD0">
        <w:rPr>
          <w:rFonts w:ascii="Arial" w:hAnsi="Arial" w:cs="Arial"/>
          <w:b/>
          <w:bCs/>
          <w:color w:val="202122"/>
          <w:sz w:val="21"/>
          <w:szCs w:val="21"/>
        </w:rPr>
        <w:t>JULIACA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33BD0">
        <w:rPr>
          <w:rFonts w:ascii="Arial" w:hAnsi="Arial" w:cs="Arial"/>
          <w:b/>
          <w:bCs/>
          <w:color w:val="202122"/>
          <w:sz w:val="21"/>
          <w:szCs w:val="21"/>
        </w:rPr>
        <w:t>SPJL</w:t>
      </w:r>
    </w:p>
    <w:p w14:paraId="7245880C" w14:textId="3048CA89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33BD0">
        <w:rPr>
          <w:rFonts w:ascii="Arial" w:hAnsi="Arial" w:cs="Arial"/>
          <w:b/>
          <w:bCs/>
          <w:color w:val="202122"/>
          <w:sz w:val="21"/>
          <w:szCs w:val="21"/>
        </w:rPr>
        <w:t>330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3C23150A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33BD0">
        <w:rPr>
          <w:rFonts w:ascii="Arial" w:hAnsi="Arial" w:cs="Arial"/>
          <w:b/>
          <w:bCs/>
          <w:color w:val="202122"/>
          <w:sz w:val="21"/>
          <w:szCs w:val="21"/>
        </w:rPr>
        <w:t>16000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3BD8E8EB" w:rsidR="00B925A4" w:rsidRPr="00151602" w:rsidRDefault="00B925A4"/>
    <w:p w14:paraId="42CF64BE" w14:textId="0B0B7F9F" w:rsidR="00233BD0" w:rsidRPr="007C64DD" w:rsidRDefault="00233BD0" w:rsidP="00233BD0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2"/>
          <w:szCs w:val="22"/>
        </w:rPr>
      </w:pPr>
      <w:r w:rsidRPr="007C64DD">
        <w:rPr>
          <w:rFonts w:ascii="Arial" w:hAnsi="Arial" w:cs="Arial"/>
          <w:b/>
          <w:bCs/>
          <w:color w:val="202122"/>
          <w:sz w:val="22"/>
          <w:szCs w:val="22"/>
        </w:rPr>
        <w:t>Pisco</w:t>
      </w:r>
      <w:r w:rsidRPr="007C64DD">
        <w:rPr>
          <w:rFonts w:ascii="Arial" w:hAnsi="Arial" w:cs="Arial"/>
          <w:color w:val="202122"/>
          <w:sz w:val="22"/>
          <w:szCs w:val="22"/>
        </w:rPr>
        <w:t> es una ciudad </w:t>
      </w:r>
      <w:hyperlink r:id="rId4" w:tooltip="Peruana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peruana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, capital del </w:t>
      </w:r>
      <w:hyperlink r:id="rId5" w:tooltip="Distrito de Pisco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distrito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 y la </w:t>
      </w:r>
      <w:hyperlink r:id="rId6" w:tooltip="Provincia de Pisco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provincia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 homónimos en el </w:t>
      </w:r>
      <w:hyperlink r:id="rId7" w:tooltip="Departamento de Ica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departamento de Ica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. Está situada a 230 </w:t>
      </w:r>
      <w:hyperlink r:id="rId8" w:tooltip="Km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km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 al sudeste de </w:t>
      </w:r>
      <w:hyperlink r:id="rId9" w:tooltip="Lima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Lima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 a orillas del </w:t>
      </w:r>
      <w:hyperlink r:id="rId10" w:tooltip="Océano Pacífico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océano Pacífico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, al sur de la desembocadura del </w:t>
      </w:r>
      <w:hyperlink r:id="rId11" w:tooltip="Río Pisco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río Pisco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. Tenía una población estimada de 104 656 habitantes en 2015.</w:t>
      </w:r>
      <w:hyperlink r:id="rId12" w:anchor="cite_note-1" w:history="1">
        <w:r w:rsidRPr="007C64DD">
          <w:rPr>
            <w:rStyle w:val="Hipervnculo"/>
            <w:rFonts w:ascii="Arial" w:hAnsi="Arial" w:cs="Arial"/>
            <w:sz w:val="22"/>
            <w:szCs w:val="22"/>
            <w:vertAlign w:val="superscript"/>
          </w:rPr>
          <w:t>1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​</w:t>
      </w:r>
    </w:p>
    <w:p w14:paraId="2958987A" w14:textId="0F7C2F18" w:rsidR="00233BD0" w:rsidRPr="007C64DD" w:rsidRDefault="00233BD0" w:rsidP="00233BD0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2"/>
          <w:szCs w:val="22"/>
        </w:rPr>
      </w:pPr>
      <w:r w:rsidRPr="007C64DD">
        <w:rPr>
          <w:rFonts w:ascii="Arial" w:hAnsi="Arial" w:cs="Arial"/>
          <w:color w:val="202122"/>
          <w:sz w:val="22"/>
          <w:szCs w:val="22"/>
        </w:rPr>
        <w:t>La ciudad comprende tanto el pueblo, conocido como </w:t>
      </w:r>
      <w:r w:rsidRPr="007C64DD">
        <w:rPr>
          <w:rFonts w:ascii="Arial" w:hAnsi="Arial" w:cs="Arial"/>
          <w:i/>
          <w:iCs/>
          <w:color w:val="202122"/>
          <w:sz w:val="22"/>
          <w:szCs w:val="22"/>
        </w:rPr>
        <w:t>Pisco-Pueblo</w:t>
      </w:r>
      <w:r w:rsidRPr="007C64DD">
        <w:rPr>
          <w:rFonts w:ascii="Arial" w:hAnsi="Arial" w:cs="Arial"/>
          <w:color w:val="202122"/>
          <w:sz w:val="22"/>
          <w:szCs w:val="22"/>
        </w:rPr>
        <w:t> como el </w:t>
      </w:r>
      <w:hyperlink r:id="rId13" w:tooltip="Puerto marítimo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puerto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 y el malecón, conocidos como </w:t>
      </w:r>
      <w:r w:rsidRPr="007C64DD">
        <w:rPr>
          <w:rFonts w:ascii="Arial" w:hAnsi="Arial" w:cs="Arial"/>
          <w:i/>
          <w:iCs/>
          <w:color w:val="202122"/>
          <w:sz w:val="22"/>
          <w:szCs w:val="22"/>
        </w:rPr>
        <w:t>"Pisco-Playa"</w:t>
      </w:r>
      <w:r w:rsidRPr="007C64DD">
        <w:rPr>
          <w:rFonts w:ascii="Arial" w:hAnsi="Arial" w:cs="Arial"/>
          <w:color w:val="202122"/>
          <w:sz w:val="22"/>
          <w:szCs w:val="22"/>
        </w:rPr>
        <w:t>. Actualmente cuenta con actividad industrial desmotadora de </w:t>
      </w:r>
      <w:hyperlink r:id="rId14" w:tooltip="Algodón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algodón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 y algunas otras industrias relacionadas con la harina y aceite de pescado, textiles, chocolates, guano de las islas, etc.</w:t>
      </w:r>
    </w:p>
    <w:p w14:paraId="46DE56CA" w14:textId="3E2B1E05" w:rsidR="00233BD0" w:rsidRPr="007C64DD" w:rsidRDefault="00233BD0" w:rsidP="00233BD0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2"/>
          <w:szCs w:val="22"/>
        </w:rPr>
      </w:pPr>
      <w:r w:rsidRPr="007C64DD">
        <w:rPr>
          <w:rFonts w:ascii="Arial" w:hAnsi="Arial" w:cs="Arial"/>
          <w:color w:val="202122"/>
          <w:sz w:val="22"/>
          <w:szCs w:val="22"/>
        </w:rPr>
        <w:t>Su puerto, agricultura e industria vitivinícola y del </w:t>
      </w:r>
      <w:hyperlink r:id="rId15" w:tooltip="Pisco (aguardiente)" w:history="1">
        <w:r w:rsidRPr="007C64DD">
          <w:rPr>
            <w:rStyle w:val="Hipervnculo"/>
            <w:rFonts w:ascii="Arial" w:hAnsi="Arial" w:cs="Arial"/>
            <w:sz w:val="22"/>
            <w:szCs w:val="22"/>
          </w:rPr>
          <w:t>pisco</w:t>
        </w:r>
      </w:hyperlink>
      <w:r w:rsidRPr="007C64DD">
        <w:rPr>
          <w:rFonts w:ascii="Arial" w:hAnsi="Arial" w:cs="Arial"/>
          <w:color w:val="202122"/>
          <w:sz w:val="22"/>
          <w:szCs w:val="22"/>
        </w:rPr>
        <w:t> destacan desde los primeros años del período colonial. Esta ciudad peruana aparece en los primeros mapas conocidos del siglo </w:t>
      </w:r>
      <w:r w:rsidRPr="007C64DD">
        <w:rPr>
          <w:rFonts w:ascii="Arial" w:hAnsi="Arial" w:cs="Arial"/>
          <w:smallCaps/>
          <w:color w:val="202122"/>
          <w:sz w:val="22"/>
          <w:szCs w:val="22"/>
        </w:rPr>
        <w:t>xvi</w:t>
      </w:r>
      <w:r w:rsidRPr="007C64DD">
        <w:rPr>
          <w:rFonts w:ascii="Arial" w:hAnsi="Arial" w:cs="Arial"/>
          <w:color w:val="202122"/>
          <w:sz w:val="22"/>
          <w:szCs w:val="22"/>
        </w:rPr>
        <w:t>.</w:t>
      </w:r>
    </w:p>
    <w:p w14:paraId="52AB8202" w14:textId="1DC055E0" w:rsidR="00233BD0" w:rsidRDefault="00233BD0">
      <w:pPr>
        <w:rPr>
          <w:rFonts w:ascii="Arial" w:hAnsi="Arial" w:cs="Arial"/>
        </w:rPr>
      </w:pPr>
      <w:r w:rsidRPr="007C64DD">
        <w:rPr>
          <w:rFonts w:ascii="Arial" w:hAnsi="Arial" w:cs="Arial"/>
        </w:rPr>
        <w:t xml:space="preserve">Siguiendo la aerovia L525, sobre la milla </w:t>
      </w:r>
      <w:r w:rsidR="007C64DD" w:rsidRPr="007C64DD">
        <w:rPr>
          <w:rFonts w:ascii="Arial" w:hAnsi="Arial" w:cs="Arial"/>
        </w:rPr>
        <w:t>136 a nuestra izquierda se encuentran las LINEAS DE NAZCA</w:t>
      </w:r>
    </w:p>
    <w:p w14:paraId="418A157E" w14:textId="6CCB7E53" w:rsidR="00A94DFE" w:rsidRPr="007C64DD" w:rsidRDefault="00A94DFE">
      <w:pPr>
        <w:rPr>
          <w:rFonts w:ascii="Arial" w:hAnsi="Arial" w:cs="Arial"/>
        </w:rPr>
      </w:pPr>
      <w:r>
        <w:rPr>
          <w:rFonts w:ascii="Arial" w:hAnsi="Arial" w:cs="Arial"/>
        </w:rPr>
        <w:t>Podéis encontrar escenarios que mejoran su visibilidad.</w:t>
      </w:r>
    </w:p>
    <w:p w14:paraId="7E24A6BD" w14:textId="64862872" w:rsidR="007C64DD" w:rsidRPr="007C64DD" w:rsidRDefault="007C64DD">
      <w:pPr>
        <w:rPr>
          <w:rFonts w:ascii="Arial" w:hAnsi="Arial" w:cs="Arial"/>
        </w:rPr>
      </w:pPr>
      <w:r w:rsidRPr="007C64DD">
        <w:rPr>
          <w:rFonts w:ascii="Arial" w:hAnsi="Arial" w:cs="Arial"/>
          <w:color w:val="202122"/>
          <w:shd w:val="clear" w:color="auto" w:fill="FFFFFF"/>
        </w:rPr>
        <w:t>Las </w:t>
      </w:r>
      <w:r w:rsidRPr="007C64DD">
        <w:rPr>
          <w:rFonts w:ascii="Arial" w:hAnsi="Arial" w:cs="Arial"/>
          <w:b/>
          <w:bCs/>
          <w:color w:val="202122"/>
          <w:shd w:val="clear" w:color="auto" w:fill="FFFFFF"/>
        </w:rPr>
        <w:t>líneas de Nazca</w:t>
      </w:r>
      <w:r w:rsidRPr="007C64DD">
        <w:rPr>
          <w:rFonts w:ascii="Arial" w:hAnsi="Arial" w:cs="Arial"/>
          <w:color w:val="202122"/>
          <w:shd w:val="clear" w:color="auto" w:fill="FFFFFF"/>
        </w:rPr>
        <w:t> (o </w:t>
      </w:r>
      <w:r w:rsidRPr="007C64DD">
        <w:rPr>
          <w:rFonts w:ascii="Arial" w:hAnsi="Arial" w:cs="Arial"/>
          <w:b/>
          <w:bCs/>
          <w:color w:val="202122"/>
          <w:shd w:val="clear" w:color="auto" w:fill="FFFFFF"/>
        </w:rPr>
        <w:t>Nasca</w:t>
      </w:r>
      <w:hyperlink r:id="rId16" w:anchor="cite_note-1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  <w:vertAlign w:val="superscript"/>
          </w:rPr>
          <w:t>1</w:t>
        </w:r>
      </w:hyperlink>
      <w:r w:rsidRPr="007C64DD">
        <w:rPr>
          <w:rFonts w:ascii="Arial" w:hAnsi="Arial" w:cs="Arial"/>
          <w:b/>
          <w:bCs/>
          <w:color w:val="202122"/>
          <w:shd w:val="clear" w:color="auto" w:fill="FFFFFF"/>
        </w:rPr>
        <w:t>​</w:t>
      </w:r>
      <w:r w:rsidRPr="007C64DD">
        <w:rPr>
          <w:rFonts w:ascii="Arial" w:hAnsi="Arial" w:cs="Arial"/>
          <w:color w:val="202122"/>
          <w:shd w:val="clear" w:color="auto" w:fill="FFFFFF"/>
        </w:rPr>
        <w:t>) </w:t>
      </w:r>
      <w:r w:rsidRPr="007C64DD">
        <w:rPr>
          <w:rFonts w:ascii="Arial" w:hAnsi="Arial" w:cs="Arial"/>
          <w:b/>
          <w:bCs/>
          <w:color w:val="202122"/>
          <w:shd w:val="clear" w:color="auto" w:fill="FFFFFF"/>
        </w:rPr>
        <w:t>y geoglifos de pampas de Jumana</w:t>
      </w:r>
      <w:r w:rsidRPr="007C64DD">
        <w:rPr>
          <w:rFonts w:ascii="Arial" w:hAnsi="Arial" w:cs="Arial"/>
          <w:color w:val="202122"/>
          <w:shd w:val="clear" w:color="auto" w:fill="FFFFFF"/>
        </w:rPr>
        <w:t> o simplemente </w:t>
      </w:r>
      <w:r w:rsidRPr="007C64DD">
        <w:rPr>
          <w:rFonts w:ascii="Arial" w:hAnsi="Arial" w:cs="Arial"/>
          <w:b/>
          <w:bCs/>
          <w:color w:val="202122"/>
          <w:shd w:val="clear" w:color="auto" w:fill="FFFFFF"/>
        </w:rPr>
        <w:t>líneas de Nazca</w:t>
      </w:r>
      <w:r w:rsidRPr="007C64DD">
        <w:rPr>
          <w:rFonts w:ascii="Arial" w:hAnsi="Arial" w:cs="Arial"/>
          <w:color w:val="202122"/>
          <w:shd w:val="clear" w:color="auto" w:fill="FFFFFF"/>
        </w:rPr>
        <w:t> o </w:t>
      </w:r>
      <w:r w:rsidRPr="007C64DD">
        <w:rPr>
          <w:rFonts w:ascii="Arial" w:hAnsi="Arial" w:cs="Arial"/>
          <w:b/>
          <w:bCs/>
          <w:color w:val="202122"/>
          <w:shd w:val="clear" w:color="auto" w:fill="FFFFFF"/>
        </w:rPr>
        <w:t>Nasca</w:t>
      </w:r>
      <w:r w:rsidRPr="007C64DD">
        <w:rPr>
          <w:rFonts w:ascii="Arial" w:hAnsi="Arial" w:cs="Arial"/>
          <w:color w:val="202122"/>
          <w:shd w:val="clear" w:color="auto" w:fill="FFFFFF"/>
        </w:rPr>
        <w:t> son antiguos </w:t>
      </w:r>
      <w:hyperlink r:id="rId17" w:tooltip="Geoglifo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</w:rPr>
          <w:t>geoglifos</w:t>
        </w:r>
      </w:hyperlink>
      <w:hyperlink r:id="rId18" w:anchor="cite_note-2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  <w:vertAlign w:val="superscript"/>
          </w:rPr>
          <w:t>2</w:t>
        </w:r>
      </w:hyperlink>
      <w:r w:rsidRPr="007C64DD">
        <w:rPr>
          <w:rFonts w:ascii="Arial" w:hAnsi="Arial" w:cs="Arial"/>
          <w:color w:val="202122"/>
          <w:shd w:val="clear" w:color="auto" w:fill="FFFFFF"/>
        </w:rPr>
        <w:t>​ que se encuentran en las pampas de Jumana, en el desierto de Nazca, entre las poblaciones de </w:t>
      </w:r>
      <w:hyperlink r:id="rId19" w:tooltip="Nazca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</w:rPr>
          <w:t>Nazca</w:t>
        </w:r>
      </w:hyperlink>
      <w:r w:rsidRPr="007C64DD">
        <w:rPr>
          <w:rFonts w:ascii="Arial" w:hAnsi="Arial" w:cs="Arial"/>
          <w:color w:val="202122"/>
          <w:shd w:val="clear" w:color="auto" w:fill="FFFFFF"/>
        </w:rPr>
        <w:t> y </w:t>
      </w:r>
      <w:hyperlink r:id="rId20" w:tooltip="Palpa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</w:rPr>
          <w:t>Palpa</w:t>
        </w:r>
      </w:hyperlink>
      <w:r w:rsidRPr="007C64DD">
        <w:rPr>
          <w:rFonts w:ascii="Arial" w:hAnsi="Arial" w:cs="Arial"/>
          <w:color w:val="202122"/>
          <w:shd w:val="clear" w:color="auto" w:fill="FFFFFF"/>
        </w:rPr>
        <w:t>, en el departamento de </w:t>
      </w:r>
      <w:hyperlink r:id="rId21" w:tooltip="Departamento de Ica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</w:rPr>
          <w:t>Ica</w:t>
        </w:r>
      </w:hyperlink>
      <w:r w:rsidRPr="007C64DD">
        <w:rPr>
          <w:rFonts w:ascii="Arial" w:hAnsi="Arial" w:cs="Arial"/>
          <w:color w:val="202122"/>
          <w:shd w:val="clear" w:color="auto" w:fill="FFFFFF"/>
        </w:rPr>
        <w:t> (</w:t>
      </w:r>
      <w:hyperlink r:id="rId22" w:tooltip="Perú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</w:rPr>
          <w:t>Perú</w:t>
        </w:r>
      </w:hyperlink>
      <w:r w:rsidRPr="007C64DD">
        <w:rPr>
          <w:rFonts w:ascii="Arial" w:hAnsi="Arial" w:cs="Arial"/>
          <w:color w:val="202122"/>
          <w:shd w:val="clear" w:color="auto" w:fill="FFFFFF"/>
        </w:rPr>
        <w:t>). Fueron trazadas por la </w:t>
      </w:r>
      <w:hyperlink r:id="rId23" w:tooltip="Cultura nazca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</w:rPr>
          <w:t>cultura nazca</w:t>
        </w:r>
      </w:hyperlink>
      <w:r w:rsidRPr="007C64DD">
        <w:rPr>
          <w:rFonts w:ascii="Arial" w:hAnsi="Arial" w:cs="Arial"/>
          <w:color w:val="202122"/>
          <w:shd w:val="clear" w:color="auto" w:fill="FFFFFF"/>
        </w:rPr>
        <w:t> y están compuestas por varios cientos de figuras que abarcan desde diseños tan simples como líneas, hasta complejas figuras zoomorfas, fitomorfas y geométricas que aparecen trazadas sobre la superficie terrestre. Desde 1994, el Comité de la </w:t>
      </w:r>
      <w:hyperlink r:id="rId24" w:tooltip="Unesco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</w:rPr>
          <w:t>Unesco</w:t>
        </w:r>
      </w:hyperlink>
      <w:r w:rsidRPr="007C64DD">
        <w:rPr>
          <w:rFonts w:ascii="Arial" w:hAnsi="Arial" w:cs="Arial"/>
          <w:color w:val="202122"/>
          <w:shd w:val="clear" w:color="auto" w:fill="FFFFFF"/>
        </w:rPr>
        <w:t> ha inscrito </w:t>
      </w:r>
      <w:r w:rsidRPr="007C64DD">
        <w:rPr>
          <w:rFonts w:ascii="Arial" w:hAnsi="Arial" w:cs="Arial"/>
          <w:i/>
          <w:iCs/>
          <w:color w:val="202122"/>
          <w:shd w:val="clear" w:color="auto" w:fill="FFFFFF"/>
        </w:rPr>
        <w:t>Las líneas y geoglifos de Nazca y de Pampas de Jumana</w:t>
      </w:r>
      <w:r w:rsidRPr="007C64DD">
        <w:rPr>
          <w:rFonts w:ascii="Arial" w:hAnsi="Arial" w:cs="Arial"/>
          <w:color w:val="202122"/>
          <w:shd w:val="clear" w:color="auto" w:fill="FFFFFF"/>
        </w:rPr>
        <w:t> como </w:t>
      </w:r>
      <w:hyperlink r:id="rId25" w:tooltip="Patrimonio de la Humanidad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</w:rPr>
          <w:t>Patrimonio de la Humanidad</w:t>
        </w:r>
      </w:hyperlink>
      <w:r w:rsidRPr="007C64DD">
        <w:rPr>
          <w:rFonts w:ascii="Arial" w:hAnsi="Arial" w:cs="Arial"/>
          <w:color w:val="202122"/>
          <w:shd w:val="clear" w:color="auto" w:fill="FFFFFF"/>
        </w:rPr>
        <w:t>.</w:t>
      </w:r>
      <w:hyperlink r:id="rId26" w:anchor="cite_note-3" w:history="1">
        <w:r w:rsidRPr="007C64DD">
          <w:rPr>
            <w:rStyle w:val="Hipervnculo"/>
            <w:rFonts w:ascii="Arial" w:hAnsi="Arial" w:cs="Arial"/>
            <w:u w:val="none"/>
            <w:shd w:val="clear" w:color="auto" w:fill="FFFFFF"/>
            <w:vertAlign w:val="superscript"/>
          </w:rPr>
          <w:t>3</w:t>
        </w:r>
      </w:hyperlink>
      <w:r w:rsidRPr="007C64DD">
        <w:rPr>
          <w:rFonts w:ascii="Arial" w:hAnsi="Arial" w:cs="Arial"/>
          <w:color w:val="202122"/>
          <w:shd w:val="clear" w:color="auto" w:fill="FFFFFF"/>
        </w:rPr>
        <w:t>​</w:t>
      </w:r>
    </w:p>
    <w:p w14:paraId="18563C97" w14:textId="09CA912F" w:rsidR="00E63352" w:rsidRDefault="007C64DD">
      <w:r>
        <w:rPr>
          <w:noProof/>
        </w:rPr>
        <w:drawing>
          <wp:anchor distT="0" distB="0" distL="114300" distR="114300" simplePos="0" relativeHeight="251658240" behindDoc="1" locked="0" layoutInCell="1" allowOverlap="1" wp14:anchorId="27BB2CB1" wp14:editId="2A687883">
            <wp:simplePos x="0" y="0"/>
            <wp:positionH relativeFrom="margin">
              <wp:posOffset>1577340</wp:posOffset>
            </wp:positionH>
            <wp:positionV relativeFrom="paragraph">
              <wp:posOffset>12065</wp:posOffset>
            </wp:positionV>
            <wp:extent cx="4009069" cy="2432586"/>
            <wp:effectExtent l="0" t="0" r="0" b="6350"/>
            <wp:wrapNone/>
            <wp:docPr id="3784976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069" cy="2432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E6A758" w14:textId="77777777" w:rsidR="007C64DD" w:rsidRDefault="007C64DD"/>
    <w:p w14:paraId="4F0A3BF6" w14:textId="77777777" w:rsidR="007C64DD" w:rsidRDefault="007C64DD"/>
    <w:p w14:paraId="00B45C1C" w14:textId="77777777" w:rsidR="007C64DD" w:rsidRDefault="007C64DD"/>
    <w:p w14:paraId="4A0BD348" w14:textId="77777777" w:rsidR="007C64DD" w:rsidRDefault="007C64DD"/>
    <w:p w14:paraId="2AA2BF8D" w14:textId="77777777" w:rsidR="007C64DD" w:rsidRPr="00151602" w:rsidRDefault="007C64DD"/>
    <w:sectPr w:rsidR="007C64DD" w:rsidRPr="001516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151602"/>
    <w:rsid w:val="00153C16"/>
    <w:rsid w:val="001976CC"/>
    <w:rsid w:val="001D6171"/>
    <w:rsid w:val="00233BD0"/>
    <w:rsid w:val="002402C2"/>
    <w:rsid w:val="00295B8E"/>
    <w:rsid w:val="002D6A08"/>
    <w:rsid w:val="0037207A"/>
    <w:rsid w:val="003A53BD"/>
    <w:rsid w:val="003C768C"/>
    <w:rsid w:val="003F23C2"/>
    <w:rsid w:val="00445E1D"/>
    <w:rsid w:val="004701B1"/>
    <w:rsid w:val="00496C10"/>
    <w:rsid w:val="004A7BA4"/>
    <w:rsid w:val="004E2E2F"/>
    <w:rsid w:val="0051231D"/>
    <w:rsid w:val="0052216F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5DEB"/>
    <w:rsid w:val="007B6836"/>
    <w:rsid w:val="007C64DD"/>
    <w:rsid w:val="00875229"/>
    <w:rsid w:val="00897423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94DFE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Km" TargetMode="External"/><Relationship Id="rId13" Type="http://schemas.openxmlformats.org/officeDocument/2006/relationships/hyperlink" Target="https://es.wikipedia.org/wiki/Puerto_mar%C3%ADtimo" TargetMode="External"/><Relationship Id="rId18" Type="http://schemas.openxmlformats.org/officeDocument/2006/relationships/hyperlink" Target="https://es.wikipedia.org/wiki/L%C3%ADneas_de_Nazca" TargetMode="External"/><Relationship Id="rId26" Type="http://schemas.openxmlformats.org/officeDocument/2006/relationships/hyperlink" Target="https://es.wikipedia.org/wiki/L%C3%ADneas_de_Nazc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Departamento_de_Ica" TargetMode="External"/><Relationship Id="rId7" Type="http://schemas.openxmlformats.org/officeDocument/2006/relationships/hyperlink" Target="https://es.wikipedia.org/wiki/Departamento_de_Ica" TargetMode="External"/><Relationship Id="rId12" Type="http://schemas.openxmlformats.org/officeDocument/2006/relationships/hyperlink" Target="https://es.wikipedia.org/wiki/Pisco_(ciudad)" TargetMode="External"/><Relationship Id="rId17" Type="http://schemas.openxmlformats.org/officeDocument/2006/relationships/hyperlink" Target="https://es.wikipedia.org/wiki/Geoglifo" TargetMode="External"/><Relationship Id="rId25" Type="http://schemas.openxmlformats.org/officeDocument/2006/relationships/hyperlink" Target="https://es.wikipedia.org/wiki/Patrimonio_de_la_Humanidad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L%C3%ADneas_de_Nazca" TargetMode="External"/><Relationship Id="rId20" Type="http://schemas.openxmlformats.org/officeDocument/2006/relationships/hyperlink" Target="https://es.wikipedia.org/wiki/Palpa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Provincia_de_Pisco" TargetMode="External"/><Relationship Id="rId11" Type="http://schemas.openxmlformats.org/officeDocument/2006/relationships/hyperlink" Target="https://es.wikipedia.org/wiki/R%C3%ADo_Pisco" TargetMode="External"/><Relationship Id="rId24" Type="http://schemas.openxmlformats.org/officeDocument/2006/relationships/hyperlink" Target="https://es.wikipedia.org/wiki/Unesco" TargetMode="External"/><Relationship Id="rId5" Type="http://schemas.openxmlformats.org/officeDocument/2006/relationships/hyperlink" Target="https://es.wikipedia.org/wiki/Distrito_de_Pisco" TargetMode="External"/><Relationship Id="rId15" Type="http://schemas.openxmlformats.org/officeDocument/2006/relationships/hyperlink" Target="https://es.wikipedia.org/wiki/Pisco_(aguardiente)" TargetMode="External"/><Relationship Id="rId23" Type="http://schemas.openxmlformats.org/officeDocument/2006/relationships/hyperlink" Target="https://es.wikipedia.org/wiki/Cultura_nazca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es.wikipedia.org/wiki/Oc%C3%A9ano_Pac%C3%ADfico" TargetMode="External"/><Relationship Id="rId19" Type="http://schemas.openxmlformats.org/officeDocument/2006/relationships/hyperlink" Target="https://es.wikipedia.org/wiki/Nazca" TargetMode="External"/><Relationship Id="rId4" Type="http://schemas.openxmlformats.org/officeDocument/2006/relationships/hyperlink" Target="https://es.wikipedia.org/wiki/Peruana" TargetMode="External"/><Relationship Id="rId9" Type="http://schemas.openxmlformats.org/officeDocument/2006/relationships/hyperlink" Target="https://es.wikipedia.org/wiki/Lima" TargetMode="External"/><Relationship Id="rId14" Type="http://schemas.openxmlformats.org/officeDocument/2006/relationships/hyperlink" Target="https://es.wikipedia.org/wiki/Algod%C3%B3n" TargetMode="External"/><Relationship Id="rId22" Type="http://schemas.openxmlformats.org/officeDocument/2006/relationships/hyperlink" Target="https://es.wikipedia.org/wiki/Per%C3%BA" TargetMode="External"/><Relationship Id="rId27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541</Words>
  <Characters>2979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Abel Graullera</cp:lastModifiedBy>
  <cp:revision>40</cp:revision>
  <dcterms:created xsi:type="dcterms:W3CDTF">2024-03-27T07:10:00Z</dcterms:created>
  <dcterms:modified xsi:type="dcterms:W3CDTF">2024-08-30T15:08:00Z</dcterms:modified>
</cp:coreProperties>
</file>