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CB38AE4" w14:textId="1F09D974" w:rsidR="00153C16" w:rsidRDefault="00153C16" w:rsidP="00B925A4">
      <w:pPr>
        <w:pStyle w:val="NormalWeb"/>
        <w:shd w:val="clear" w:color="auto" w:fill="FFFFFF"/>
        <w:spacing w:before="120" w:beforeAutospacing="0" w:after="240" w:afterAutospacing="0"/>
        <w:rPr>
          <w:rFonts w:ascii="Arial" w:hAnsi="Arial" w:cs="Arial"/>
          <w:b/>
          <w:bCs/>
          <w:color w:val="202122"/>
          <w:sz w:val="21"/>
          <w:szCs w:val="21"/>
        </w:rPr>
      </w:pPr>
      <w:r>
        <w:rPr>
          <w:rFonts w:ascii="Arial" w:hAnsi="Arial" w:cs="Arial"/>
          <w:b/>
          <w:bCs/>
          <w:color w:val="202122"/>
          <w:sz w:val="21"/>
          <w:szCs w:val="21"/>
        </w:rPr>
        <w:t xml:space="preserve">ETAPA </w:t>
      </w:r>
      <w:r w:rsidR="00C52C6D">
        <w:rPr>
          <w:rFonts w:ascii="Arial" w:hAnsi="Arial" w:cs="Arial"/>
          <w:b/>
          <w:bCs/>
          <w:color w:val="202122"/>
          <w:sz w:val="21"/>
          <w:szCs w:val="21"/>
        </w:rPr>
        <w:t>5</w:t>
      </w:r>
      <w:r w:rsidR="00181A77">
        <w:rPr>
          <w:rFonts w:ascii="Arial" w:hAnsi="Arial" w:cs="Arial"/>
          <w:b/>
          <w:bCs/>
          <w:color w:val="202122"/>
          <w:sz w:val="21"/>
          <w:szCs w:val="21"/>
        </w:rPr>
        <w:t>7</w:t>
      </w:r>
    </w:p>
    <w:p w14:paraId="178CD331" w14:textId="77777777" w:rsidR="00153C16" w:rsidRDefault="00153C16" w:rsidP="00B925A4">
      <w:pPr>
        <w:pStyle w:val="NormalWeb"/>
        <w:shd w:val="clear" w:color="auto" w:fill="FFFFFF"/>
        <w:spacing w:before="120" w:beforeAutospacing="0" w:after="240" w:afterAutospacing="0"/>
        <w:rPr>
          <w:rFonts w:ascii="Arial" w:hAnsi="Arial" w:cs="Arial"/>
          <w:b/>
          <w:bCs/>
          <w:color w:val="202122"/>
          <w:sz w:val="21"/>
          <w:szCs w:val="21"/>
        </w:rPr>
      </w:pPr>
    </w:p>
    <w:p w14:paraId="70B3A21B" w14:textId="6AF93CE5" w:rsidR="008A62AC" w:rsidRDefault="005A7D38" w:rsidP="008A62AC">
      <w:pPr>
        <w:pStyle w:val="NormalWeb"/>
        <w:shd w:val="clear" w:color="auto" w:fill="FFFFFF"/>
        <w:spacing w:before="120" w:beforeAutospacing="0" w:after="240" w:afterAutospacing="0"/>
        <w:rPr>
          <w:rFonts w:ascii="Arial" w:hAnsi="Arial" w:cs="Arial"/>
          <w:b/>
          <w:bCs/>
          <w:color w:val="202122"/>
          <w:sz w:val="21"/>
          <w:szCs w:val="21"/>
        </w:rPr>
      </w:pPr>
      <w:r w:rsidRPr="00CA1EB7">
        <w:rPr>
          <w:rFonts w:ascii="Arial" w:hAnsi="Arial" w:cs="Arial"/>
          <w:b/>
          <w:bCs/>
          <w:color w:val="202122"/>
          <w:sz w:val="21"/>
          <w:szCs w:val="21"/>
        </w:rPr>
        <w:t xml:space="preserve">ORIGEN: </w:t>
      </w:r>
      <w:r w:rsidR="00C52C6D">
        <w:rPr>
          <w:rFonts w:ascii="Arial" w:hAnsi="Arial" w:cs="Arial"/>
          <w:b/>
          <w:bCs/>
          <w:color w:val="202122"/>
          <w:sz w:val="21"/>
          <w:szCs w:val="21"/>
        </w:rPr>
        <w:t>AREQUIPA</w:t>
      </w:r>
      <w:r w:rsidR="00072613">
        <w:rPr>
          <w:rFonts w:ascii="Arial" w:hAnsi="Arial" w:cs="Arial"/>
          <w:b/>
          <w:bCs/>
          <w:color w:val="202122"/>
          <w:sz w:val="21"/>
          <w:szCs w:val="21"/>
        </w:rPr>
        <w:tab/>
      </w:r>
      <w:r w:rsidR="00072613">
        <w:rPr>
          <w:rFonts w:ascii="Arial" w:hAnsi="Arial" w:cs="Arial"/>
          <w:b/>
          <w:bCs/>
          <w:color w:val="202122"/>
          <w:sz w:val="21"/>
          <w:szCs w:val="21"/>
        </w:rPr>
        <w:tab/>
      </w:r>
      <w:r w:rsidR="00072613">
        <w:rPr>
          <w:rFonts w:ascii="Arial" w:hAnsi="Arial" w:cs="Arial"/>
          <w:b/>
          <w:bCs/>
          <w:color w:val="202122"/>
          <w:sz w:val="21"/>
          <w:szCs w:val="21"/>
        </w:rPr>
        <w:tab/>
      </w:r>
      <w:r w:rsidR="00F521FF">
        <w:rPr>
          <w:rFonts w:ascii="Arial" w:hAnsi="Arial" w:cs="Arial"/>
          <w:b/>
          <w:bCs/>
          <w:color w:val="202122"/>
          <w:sz w:val="21"/>
          <w:szCs w:val="21"/>
        </w:rPr>
        <w:tab/>
      </w:r>
      <w:r w:rsidR="00F521FF">
        <w:rPr>
          <w:rFonts w:ascii="Arial" w:hAnsi="Arial" w:cs="Arial"/>
          <w:b/>
          <w:bCs/>
          <w:color w:val="202122"/>
          <w:sz w:val="21"/>
          <w:szCs w:val="21"/>
        </w:rPr>
        <w:tab/>
      </w:r>
      <w:r w:rsidR="008A62AC">
        <w:rPr>
          <w:rFonts w:ascii="Arial" w:hAnsi="Arial" w:cs="Arial"/>
          <w:b/>
          <w:bCs/>
          <w:color w:val="202122"/>
          <w:sz w:val="21"/>
          <w:szCs w:val="21"/>
        </w:rPr>
        <w:t>ICAO:</w:t>
      </w:r>
      <w:r w:rsidR="0037207A">
        <w:rPr>
          <w:rFonts w:ascii="Arial" w:hAnsi="Arial" w:cs="Arial"/>
          <w:b/>
          <w:bCs/>
          <w:color w:val="202122"/>
          <w:sz w:val="21"/>
          <w:szCs w:val="21"/>
        </w:rPr>
        <w:t xml:space="preserve"> </w:t>
      </w:r>
      <w:r w:rsidR="00C52C6D">
        <w:rPr>
          <w:rFonts w:ascii="Arial" w:hAnsi="Arial" w:cs="Arial"/>
          <w:b/>
          <w:bCs/>
          <w:color w:val="202122"/>
          <w:sz w:val="21"/>
          <w:szCs w:val="21"/>
        </w:rPr>
        <w:t>SPQU</w:t>
      </w:r>
    </w:p>
    <w:p w14:paraId="2956260F" w14:textId="7526F742" w:rsidR="008A62AC" w:rsidRPr="00151602" w:rsidRDefault="005A7D38" w:rsidP="008A62AC">
      <w:pPr>
        <w:pStyle w:val="NormalWeb"/>
        <w:shd w:val="clear" w:color="auto" w:fill="FFFFFF"/>
        <w:spacing w:before="120" w:beforeAutospacing="0" w:after="240" w:afterAutospacing="0"/>
        <w:rPr>
          <w:rFonts w:ascii="Arial" w:hAnsi="Arial" w:cs="Arial"/>
          <w:b/>
          <w:bCs/>
          <w:color w:val="202122"/>
          <w:sz w:val="21"/>
          <w:szCs w:val="21"/>
        </w:rPr>
      </w:pPr>
      <w:r w:rsidRPr="00CA1EB7">
        <w:rPr>
          <w:rFonts w:ascii="Arial" w:hAnsi="Arial" w:cs="Arial"/>
          <w:b/>
          <w:bCs/>
          <w:color w:val="202122"/>
          <w:sz w:val="21"/>
          <w:szCs w:val="21"/>
        </w:rPr>
        <w:t>DESTINO:</w:t>
      </w:r>
      <w:r w:rsidR="00C52C6D">
        <w:rPr>
          <w:rFonts w:ascii="Arial" w:hAnsi="Arial" w:cs="Arial"/>
          <w:b/>
          <w:bCs/>
          <w:color w:val="202122"/>
          <w:sz w:val="21"/>
          <w:szCs w:val="21"/>
        </w:rPr>
        <w:t xml:space="preserve"> LA PAZ</w:t>
      </w:r>
      <w:r w:rsidR="00072613">
        <w:rPr>
          <w:rFonts w:ascii="Arial" w:hAnsi="Arial" w:cs="Arial"/>
          <w:b/>
          <w:bCs/>
          <w:color w:val="202122"/>
          <w:sz w:val="21"/>
          <w:szCs w:val="21"/>
        </w:rPr>
        <w:tab/>
      </w:r>
      <w:r w:rsidR="00A12F9E">
        <w:rPr>
          <w:rFonts w:ascii="Arial" w:hAnsi="Arial" w:cs="Arial"/>
          <w:b/>
          <w:bCs/>
          <w:color w:val="202122"/>
          <w:sz w:val="21"/>
          <w:szCs w:val="21"/>
        </w:rPr>
        <w:tab/>
      </w:r>
      <w:r w:rsidR="008A62AC">
        <w:rPr>
          <w:rFonts w:ascii="Arial" w:hAnsi="Arial" w:cs="Arial"/>
          <w:b/>
          <w:bCs/>
          <w:color w:val="202122"/>
          <w:sz w:val="21"/>
          <w:szCs w:val="21"/>
        </w:rPr>
        <w:tab/>
      </w:r>
      <w:r w:rsidR="00F35069">
        <w:rPr>
          <w:rFonts w:ascii="Arial" w:hAnsi="Arial" w:cs="Arial"/>
          <w:b/>
          <w:bCs/>
          <w:color w:val="202122"/>
          <w:sz w:val="21"/>
          <w:szCs w:val="21"/>
        </w:rPr>
        <w:tab/>
      </w:r>
      <w:r w:rsidR="008A62AC">
        <w:rPr>
          <w:rFonts w:ascii="Arial" w:hAnsi="Arial" w:cs="Arial"/>
          <w:b/>
          <w:bCs/>
          <w:color w:val="202122"/>
          <w:sz w:val="21"/>
          <w:szCs w:val="21"/>
        </w:rPr>
        <w:tab/>
      </w:r>
      <w:r w:rsidR="008A62AC" w:rsidRPr="00151602">
        <w:rPr>
          <w:rFonts w:ascii="Arial" w:hAnsi="Arial" w:cs="Arial"/>
          <w:b/>
          <w:bCs/>
          <w:color w:val="202122"/>
          <w:sz w:val="21"/>
          <w:szCs w:val="21"/>
        </w:rPr>
        <w:t>ICAO:</w:t>
      </w:r>
      <w:r w:rsidR="0037207A" w:rsidRPr="00151602">
        <w:rPr>
          <w:rFonts w:ascii="Arial" w:hAnsi="Arial" w:cs="Arial"/>
          <w:b/>
          <w:bCs/>
          <w:color w:val="202122"/>
          <w:sz w:val="21"/>
          <w:szCs w:val="21"/>
        </w:rPr>
        <w:t xml:space="preserve"> </w:t>
      </w:r>
      <w:r w:rsidR="00C52C6D">
        <w:rPr>
          <w:rFonts w:ascii="Arial" w:hAnsi="Arial" w:cs="Arial"/>
          <w:b/>
          <w:bCs/>
          <w:color w:val="202122"/>
          <w:sz w:val="21"/>
          <w:szCs w:val="21"/>
        </w:rPr>
        <w:t>SLLP</w:t>
      </w:r>
    </w:p>
    <w:p w14:paraId="65BF11DF" w14:textId="256D9C8E" w:rsidR="005A7D38" w:rsidRPr="00E63352" w:rsidRDefault="008A62AC" w:rsidP="008A62AC">
      <w:pPr>
        <w:pStyle w:val="NormalWeb"/>
        <w:shd w:val="clear" w:color="auto" w:fill="FFFFFF"/>
        <w:spacing w:before="120" w:beforeAutospacing="0" w:after="240" w:afterAutospacing="0"/>
        <w:rPr>
          <w:rFonts w:ascii="Arial" w:hAnsi="Arial" w:cs="Arial"/>
          <w:b/>
          <w:bCs/>
          <w:color w:val="202122"/>
          <w:sz w:val="21"/>
          <w:szCs w:val="21"/>
        </w:rPr>
      </w:pPr>
      <w:r w:rsidRPr="00E63352">
        <w:rPr>
          <w:rFonts w:ascii="Arial" w:hAnsi="Arial" w:cs="Arial"/>
          <w:b/>
          <w:bCs/>
          <w:color w:val="202122"/>
          <w:sz w:val="21"/>
          <w:szCs w:val="21"/>
        </w:rPr>
        <w:t>ALTERNATIVO:</w:t>
      </w:r>
      <w:r w:rsidR="005A6B4C">
        <w:rPr>
          <w:rFonts w:ascii="Arial" w:hAnsi="Arial" w:cs="Arial"/>
          <w:b/>
          <w:bCs/>
          <w:color w:val="202122"/>
          <w:sz w:val="21"/>
          <w:szCs w:val="21"/>
        </w:rPr>
        <w:t xml:space="preserve"> </w:t>
      </w:r>
      <w:r w:rsidR="00C52C6D">
        <w:rPr>
          <w:rFonts w:ascii="Arial" w:hAnsi="Arial" w:cs="Arial"/>
          <w:b/>
          <w:bCs/>
          <w:color w:val="202122"/>
          <w:sz w:val="21"/>
          <w:szCs w:val="21"/>
        </w:rPr>
        <w:t>JULIACA</w:t>
      </w:r>
      <w:r w:rsidR="00072613">
        <w:rPr>
          <w:rFonts w:ascii="Arial" w:hAnsi="Arial" w:cs="Arial"/>
          <w:b/>
          <w:bCs/>
          <w:color w:val="202122"/>
          <w:sz w:val="21"/>
          <w:szCs w:val="21"/>
        </w:rPr>
        <w:tab/>
      </w:r>
      <w:r w:rsidR="000D4181" w:rsidRPr="00E63352">
        <w:rPr>
          <w:rFonts w:ascii="Arial" w:hAnsi="Arial" w:cs="Arial"/>
          <w:b/>
          <w:bCs/>
          <w:color w:val="202122"/>
          <w:sz w:val="21"/>
          <w:szCs w:val="21"/>
        </w:rPr>
        <w:tab/>
      </w:r>
      <w:r w:rsidR="000D4181" w:rsidRPr="00E63352">
        <w:rPr>
          <w:rFonts w:ascii="Arial" w:hAnsi="Arial" w:cs="Arial"/>
          <w:b/>
          <w:bCs/>
          <w:color w:val="202122"/>
          <w:sz w:val="21"/>
          <w:szCs w:val="21"/>
        </w:rPr>
        <w:tab/>
      </w:r>
      <w:r w:rsidRPr="00E63352">
        <w:rPr>
          <w:rFonts w:ascii="Arial" w:hAnsi="Arial" w:cs="Arial"/>
          <w:b/>
          <w:bCs/>
          <w:color w:val="202122"/>
          <w:sz w:val="21"/>
          <w:szCs w:val="21"/>
        </w:rPr>
        <w:tab/>
        <w:t>ICAO:</w:t>
      </w:r>
      <w:r w:rsidR="00B978FF" w:rsidRPr="00E63352">
        <w:rPr>
          <w:rFonts w:ascii="Arial" w:hAnsi="Arial" w:cs="Arial"/>
          <w:b/>
          <w:bCs/>
          <w:color w:val="202122"/>
          <w:sz w:val="21"/>
          <w:szCs w:val="21"/>
        </w:rPr>
        <w:t xml:space="preserve"> </w:t>
      </w:r>
      <w:r w:rsidR="00C52C6D">
        <w:rPr>
          <w:rFonts w:ascii="Arial" w:hAnsi="Arial" w:cs="Arial"/>
          <w:b/>
          <w:bCs/>
          <w:color w:val="202122"/>
          <w:sz w:val="21"/>
          <w:szCs w:val="21"/>
        </w:rPr>
        <w:t>SPJL</w:t>
      </w:r>
    </w:p>
    <w:p w14:paraId="7245880C" w14:textId="38DF9525" w:rsidR="008A62AC" w:rsidRPr="00E63352" w:rsidRDefault="005A7D38" w:rsidP="00B925A4">
      <w:pPr>
        <w:pStyle w:val="NormalWeb"/>
        <w:shd w:val="clear" w:color="auto" w:fill="FFFFFF"/>
        <w:spacing w:before="120" w:beforeAutospacing="0" w:after="240" w:afterAutospacing="0"/>
        <w:rPr>
          <w:rFonts w:ascii="Arial" w:hAnsi="Arial" w:cs="Arial"/>
          <w:b/>
          <w:bCs/>
          <w:color w:val="202122"/>
          <w:sz w:val="21"/>
          <w:szCs w:val="21"/>
        </w:rPr>
      </w:pPr>
      <w:r w:rsidRPr="00E63352">
        <w:rPr>
          <w:rFonts w:ascii="Arial" w:hAnsi="Arial" w:cs="Arial"/>
          <w:b/>
          <w:bCs/>
          <w:color w:val="202122"/>
          <w:sz w:val="21"/>
          <w:szCs w:val="21"/>
        </w:rPr>
        <w:t>MILLAS</w:t>
      </w:r>
      <w:r w:rsidR="009F51D3" w:rsidRPr="00E63352">
        <w:rPr>
          <w:rFonts w:ascii="Arial" w:hAnsi="Arial" w:cs="Arial"/>
          <w:b/>
          <w:bCs/>
          <w:color w:val="202122"/>
          <w:sz w:val="21"/>
          <w:szCs w:val="21"/>
        </w:rPr>
        <w:t xml:space="preserve"> </w:t>
      </w:r>
      <w:r w:rsidR="00875229" w:rsidRPr="00E63352">
        <w:rPr>
          <w:rFonts w:ascii="Arial" w:hAnsi="Arial" w:cs="Arial"/>
          <w:b/>
          <w:bCs/>
          <w:color w:val="202122"/>
          <w:sz w:val="21"/>
          <w:szCs w:val="21"/>
        </w:rPr>
        <w:t xml:space="preserve"> </w:t>
      </w:r>
      <w:r w:rsidR="0037207A" w:rsidRPr="00E63352">
        <w:rPr>
          <w:rFonts w:ascii="Arial" w:hAnsi="Arial" w:cs="Arial"/>
          <w:b/>
          <w:bCs/>
          <w:color w:val="202122"/>
          <w:sz w:val="21"/>
          <w:szCs w:val="21"/>
        </w:rPr>
        <w:t xml:space="preserve"> </w:t>
      </w:r>
      <w:r w:rsidR="00AF2BE4" w:rsidRPr="00E63352">
        <w:rPr>
          <w:rFonts w:ascii="Arial" w:hAnsi="Arial" w:cs="Arial"/>
          <w:b/>
          <w:bCs/>
          <w:color w:val="202122"/>
          <w:sz w:val="21"/>
          <w:szCs w:val="21"/>
        </w:rPr>
        <w:t xml:space="preserve"> </w:t>
      </w:r>
      <w:r w:rsidR="00C52C6D">
        <w:rPr>
          <w:rFonts w:ascii="Arial" w:hAnsi="Arial" w:cs="Arial"/>
          <w:b/>
          <w:bCs/>
          <w:color w:val="202122"/>
          <w:sz w:val="21"/>
          <w:szCs w:val="21"/>
        </w:rPr>
        <w:t xml:space="preserve">273 </w:t>
      </w:r>
      <w:r w:rsidRPr="00E63352">
        <w:rPr>
          <w:rFonts w:ascii="Arial" w:hAnsi="Arial" w:cs="Arial"/>
          <w:b/>
          <w:bCs/>
          <w:color w:val="202122"/>
          <w:sz w:val="21"/>
          <w:szCs w:val="21"/>
        </w:rPr>
        <w:t>Nm</w:t>
      </w:r>
    </w:p>
    <w:p w14:paraId="7E73FE06" w14:textId="3216DDDC" w:rsidR="005A7D38" w:rsidRPr="00151602" w:rsidRDefault="005A7D38" w:rsidP="00B925A4">
      <w:pPr>
        <w:pStyle w:val="NormalWeb"/>
        <w:shd w:val="clear" w:color="auto" w:fill="FFFFFF"/>
        <w:spacing w:before="120" w:beforeAutospacing="0" w:after="240" w:afterAutospacing="0"/>
        <w:rPr>
          <w:rFonts w:ascii="Arial" w:hAnsi="Arial" w:cs="Arial"/>
          <w:b/>
          <w:bCs/>
          <w:color w:val="202122"/>
          <w:sz w:val="21"/>
          <w:szCs w:val="21"/>
        </w:rPr>
      </w:pPr>
      <w:r w:rsidRPr="00151602">
        <w:rPr>
          <w:rFonts w:ascii="Arial" w:hAnsi="Arial" w:cs="Arial"/>
          <w:b/>
          <w:bCs/>
          <w:color w:val="202122"/>
          <w:sz w:val="21"/>
          <w:szCs w:val="21"/>
        </w:rPr>
        <w:t>ALTITUD</w:t>
      </w:r>
      <w:r w:rsidR="00F91705" w:rsidRPr="00151602">
        <w:rPr>
          <w:rFonts w:ascii="Arial" w:hAnsi="Arial" w:cs="Arial"/>
          <w:b/>
          <w:bCs/>
          <w:color w:val="202122"/>
          <w:sz w:val="21"/>
          <w:szCs w:val="21"/>
        </w:rPr>
        <w:t xml:space="preserve"> </w:t>
      </w:r>
      <w:r w:rsidR="00295B8E" w:rsidRPr="00151602">
        <w:rPr>
          <w:rFonts w:ascii="Arial" w:hAnsi="Arial" w:cs="Arial"/>
          <w:b/>
          <w:bCs/>
          <w:color w:val="202122"/>
          <w:sz w:val="21"/>
          <w:szCs w:val="21"/>
        </w:rPr>
        <w:t xml:space="preserve"> </w:t>
      </w:r>
      <w:r w:rsidR="00AF2BE4" w:rsidRPr="00151602">
        <w:rPr>
          <w:rFonts w:ascii="Arial" w:hAnsi="Arial" w:cs="Arial"/>
          <w:b/>
          <w:bCs/>
          <w:color w:val="202122"/>
          <w:sz w:val="21"/>
          <w:szCs w:val="21"/>
        </w:rPr>
        <w:t xml:space="preserve">  </w:t>
      </w:r>
      <w:r w:rsidR="00C52C6D">
        <w:rPr>
          <w:rFonts w:ascii="Arial" w:hAnsi="Arial" w:cs="Arial"/>
          <w:b/>
          <w:bCs/>
          <w:color w:val="202122"/>
          <w:sz w:val="21"/>
          <w:szCs w:val="21"/>
        </w:rPr>
        <w:t xml:space="preserve">24000 </w:t>
      </w:r>
      <w:r w:rsidR="00E93E92" w:rsidRPr="00151602">
        <w:rPr>
          <w:rFonts w:ascii="Arial" w:hAnsi="Arial" w:cs="Arial"/>
          <w:b/>
          <w:bCs/>
          <w:color w:val="202122"/>
          <w:sz w:val="21"/>
          <w:szCs w:val="21"/>
        </w:rPr>
        <w:t>Ft</w:t>
      </w:r>
    </w:p>
    <w:p w14:paraId="54B75FB5" w14:textId="77777777" w:rsidR="00B925A4" w:rsidRPr="00151602" w:rsidRDefault="00B925A4"/>
    <w:p w14:paraId="749B2B3A" w14:textId="77777777" w:rsidR="00C52C6D" w:rsidRPr="00C52C6D" w:rsidRDefault="00C52C6D" w:rsidP="00C52C6D">
      <w:pPr>
        <w:pStyle w:val="NormalWeb"/>
        <w:shd w:val="clear" w:color="auto" w:fill="FFFFFF"/>
        <w:spacing w:before="120" w:beforeAutospacing="0" w:after="240" w:afterAutospacing="0"/>
        <w:rPr>
          <w:rFonts w:ascii="Arial" w:hAnsi="Arial" w:cs="Arial"/>
          <w:sz w:val="22"/>
          <w:szCs w:val="22"/>
        </w:rPr>
      </w:pPr>
      <w:r w:rsidRPr="00C52C6D">
        <w:rPr>
          <w:rFonts w:ascii="Arial" w:hAnsi="Arial" w:cs="Arial"/>
          <w:b/>
          <w:bCs/>
          <w:sz w:val="22"/>
          <w:szCs w:val="22"/>
        </w:rPr>
        <w:t>Arequipa</w:t>
      </w:r>
      <w:r w:rsidRPr="00C52C6D">
        <w:rPr>
          <w:rFonts w:ascii="Arial" w:hAnsi="Arial" w:cs="Arial"/>
          <w:sz w:val="22"/>
          <w:szCs w:val="22"/>
        </w:rPr>
        <w:t> es una ciudad peruana, capital tanto de la </w:t>
      </w:r>
      <w:hyperlink r:id="rId4" w:tooltip="Provincia de Arequipa" w:history="1">
        <w:r w:rsidRPr="00C52C6D">
          <w:rPr>
            <w:rStyle w:val="Hipervnculo"/>
            <w:rFonts w:ascii="Arial" w:hAnsi="Arial" w:cs="Arial"/>
            <w:color w:val="auto"/>
            <w:sz w:val="22"/>
            <w:szCs w:val="22"/>
          </w:rPr>
          <w:t>provincia</w:t>
        </w:r>
      </w:hyperlink>
      <w:r w:rsidRPr="00C52C6D">
        <w:rPr>
          <w:rFonts w:ascii="Arial" w:hAnsi="Arial" w:cs="Arial"/>
          <w:sz w:val="22"/>
          <w:szCs w:val="22"/>
        </w:rPr>
        <w:t> como del </w:t>
      </w:r>
      <w:hyperlink r:id="rId5" w:tooltip="Departamento de Arequipa" w:history="1">
        <w:r w:rsidRPr="00C52C6D">
          <w:rPr>
            <w:rStyle w:val="Hipervnculo"/>
            <w:rFonts w:ascii="Arial" w:hAnsi="Arial" w:cs="Arial"/>
            <w:color w:val="auto"/>
            <w:sz w:val="22"/>
            <w:szCs w:val="22"/>
          </w:rPr>
          <w:t>departamento homónimo</w:t>
        </w:r>
      </w:hyperlink>
      <w:r w:rsidRPr="00C52C6D">
        <w:rPr>
          <w:rFonts w:ascii="Arial" w:hAnsi="Arial" w:cs="Arial"/>
          <w:sz w:val="22"/>
          <w:szCs w:val="22"/>
        </w:rPr>
        <w:t>. Es la segunda urbe más habitada del </w:t>
      </w:r>
      <w:hyperlink r:id="rId6" w:tooltip="Perú" w:history="1">
        <w:r w:rsidRPr="00C52C6D">
          <w:rPr>
            <w:rStyle w:val="Hipervnculo"/>
            <w:rFonts w:ascii="Arial" w:hAnsi="Arial" w:cs="Arial"/>
            <w:color w:val="auto"/>
            <w:sz w:val="22"/>
            <w:szCs w:val="22"/>
          </w:rPr>
          <w:t>Perú</w:t>
        </w:r>
      </w:hyperlink>
      <w:r w:rsidRPr="00C52C6D">
        <w:rPr>
          <w:rFonts w:ascii="Arial" w:hAnsi="Arial" w:cs="Arial"/>
          <w:sz w:val="22"/>
          <w:szCs w:val="22"/>
        </w:rPr>
        <w:t>, con una población proyectada de 1 157 500 habitantes para el año 2023.</w:t>
      </w:r>
      <w:hyperlink r:id="rId7" w:anchor="cite_note-inei2023p23-3" w:history="1">
        <w:r w:rsidRPr="00C52C6D">
          <w:rPr>
            <w:rStyle w:val="Hipervnculo"/>
            <w:rFonts w:ascii="Arial" w:hAnsi="Arial" w:cs="Arial"/>
            <w:color w:val="auto"/>
            <w:sz w:val="22"/>
            <w:szCs w:val="22"/>
            <w:vertAlign w:val="superscript"/>
          </w:rPr>
          <w:t>3</w:t>
        </w:r>
      </w:hyperlink>
      <w:r w:rsidRPr="00C52C6D">
        <w:rPr>
          <w:rFonts w:ascii="Arial" w:hAnsi="Arial" w:cs="Arial"/>
          <w:sz w:val="22"/>
          <w:szCs w:val="22"/>
        </w:rPr>
        <w:t>​ Desde el punto de vista político, se erige como la sede oficial del </w:t>
      </w:r>
      <w:hyperlink r:id="rId8" w:tooltip="Tribunal Constitucional (Perú)" w:history="1">
        <w:r w:rsidRPr="00C52C6D">
          <w:rPr>
            <w:rStyle w:val="Hipervnculo"/>
            <w:rFonts w:ascii="Arial" w:hAnsi="Arial" w:cs="Arial"/>
            <w:color w:val="auto"/>
            <w:sz w:val="22"/>
            <w:szCs w:val="22"/>
          </w:rPr>
          <w:t>Tribunal Constitucional</w:t>
        </w:r>
      </w:hyperlink>
      <w:hyperlink r:id="rId9" w:anchor="cite_note-capitaljuridica_Normativo_p62-15" w:history="1">
        <w:r w:rsidRPr="00C52C6D">
          <w:rPr>
            <w:rStyle w:val="Hipervnculo"/>
            <w:rFonts w:ascii="Arial" w:hAnsi="Arial" w:cs="Arial"/>
            <w:color w:val="auto"/>
            <w:sz w:val="22"/>
            <w:szCs w:val="22"/>
            <w:vertAlign w:val="superscript"/>
          </w:rPr>
          <w:t>15</w:t>
        </w:r>
      </w:hyperlink>
      <w:r w:rsidRPr="00C52C6D">
        <w:rPr>
          <w:rFonts w:ascii="Arial" w:hAnsi="Arial" w:cs="Arial"/>
          <w:sz w:val="22"/>
          <w:szCs w:val="22"/>
        </w:rPr>
        <w:t>​ y es metafóricamente reconocida como la «Capital Jurídica del Perú».</w:t>
      </w:r>
      <w:hyperlink r:id="rId10" w:anchor="cite_note-comision2-16" w:history="1">
        <w:r w:rsidRPr="00C52C6D">
          <w:rPr>
            <w:rStyle w:val="Hipervnculo"/>
            <w:rFonts w:ascii="Arial" w:hAnsi="Arial" w:cs="Arial"/>
            <w:color w:val="auto"/>
            <w:sz w:val="22"/>
            <w:szCs w:val="22"/>
            <w:vertAlign w:val="superscript"/>
          </w:rPr>
          <w:t>16</w:t>
        </w:r>
      </w:hyperlink>
      <w:r w:rsidRPr="00C52C6D">
        <w:rPr>
          <w:rFonts w:ascii="Arial" w:hAnsi="Arial" w:cs="Arial"/>
          <w:sz w:val="22"/>
          <w:szCs w:val="22"/>
        </w:rPr>
        <w:t>​</w:t>
      </w:r>
      <w:hyperlink r:id="rId11" w:anchor="cite_note-Seoane2-17" w:history="1">
        <w:r w:rsidRPr="00C52C6D">
          <w:rPr>
            <w:rStyle w:val="Hipervnculo"/>
            <w:rFonts w:ascii="Arial" w:hAnsi="Arial" w:cs="Arial"/>
            <w:color w:val="auto"/>
            <w:sz w:val="22"/>
            <w:szCs w:val="22"/>
            <w:vertAlign w:val="superscript"/>
          </w:rPr>
          <w:t>17</w:t>
        </w:r>
      </w:hyperlink>
      <w:r w:rsidRPr="00C52C6D">
        <w:rPr>
          <w:rFonts w:ascii="Arial" w:hAnsi="Arial" w:cs="Arial"/>
          <w:sz w:val="22"/>
          <w:szCs w:val="22"/>
        </w:rPr>
        <w:t>​ La urbe también responde a los apelativos de la </w:t>
      </w:r>
      <w:r w:rsidRPr="00C52C6D">
        <w:rPr>
          <w:rFonts w:ascii="Arial" w:hAnsi="Arial" w:cs="Arial"/>
          <w:b/>
          <w:bCs/>
          <w:sz w:val="22"/>
          <w:szCs w:val="22"/>
        </w:rPr>
        <w:t>Ciudad Blanca</w:t>
      </w:r>
      <w:r w:rsidRPr="00C52C6D">
        <w:rPr>
          <w:rFonts w:ascii="Arial" w:hAnsi="Arial" w:cs="Arial"/>
          <w:sz w:val="22"/>
          <w:szCs w:val="22"/>
        </w:rPr>
        <w:t> y el </w:t>
      </w:r>
      <w:r w:rsidRPr="00C52C6D">
        <w:rPr>
          <w:rFonts w:ascii="Arial" w:hAnsi="Arial" w:cs="Arial"/>
          <w:b/>
          <w:bCs/>
          <w:sz w:val="22"/>
          <w:szCs w:val="22"/>
        </w:rPr>
        <w:t>León del Sur.</w:t>
      </w:r>
      <w:hyperlink r:id="rId12" w:anchor="cite_note-leon1p-10" w:history="1">
        <w:r w:rsidRPr="00C52C6D">
          <w:rPr>
            <w:rStyle w:val="Hipervnculo"/>
            <w:rFonts w:ascii="Arial" w:hAnsi="Arial" w:cs="Arial"/>
            <w:color w:val="auto"/>
            <w:sz w:val="22"/>
            <w:szCs w:val="22"/>
            <w:vertAlign w:val="superscript"/>
          </w:rPr>
          <w:t>10</w:t>
        </w:r>
      </w:hyperlink>
      <w:r w:rsidRPr="00C52C6D">
        <w:rPr>
          <w:rFonts w:ascii="Arial" w:hAnsi="Arial" w:cs="Arial"/>
          <w:sz w:val="22"/>
          <w:szCs w:val="22"/>
        </w:rPr>
        <w:t>​</w:t>
      </w:r>
    </w:p>
    <w:p w14:paraId="7FD64AA6" w14:textId="77777777" w:rsidR="00C52C6D" w:rsidRPr="00C52C6D" w:rsidRDefault="00C52C6D" w:rsidP="00C52C6D">
      <w:pPr>
        <w:pStyle w:val="NormalWeb"/>
        <w:shd w:val="clear" w:color="auto" w:fill="FFFFFF"/>
        <w:spacing w:before="120" w:beforeAutospacing="0" w:after="240" w:afterAutospacing="0"/>
        <w:rPr>
          <w:rFonts w:ascii="Arial" w:hAnsi="Arial" w:cs="Arial"/>
          <w:sz w:val="22"/>
          <w:szCs w:val="22"/>
        </w:rPr>
      </w:pPr>
      <w:r w:rsidRPr="00C52C6D">
        <w:rPr>
          <w:rFonts w:ascii="Arial" w:hAnsi="Arial" w:cs="Arial"/>
          <w:sz w:val="22"/>
          <w:szCs w:val="22"/>
        </w:rPr>
        <w:t>Geográficamente situada en la región sur del país, Arequipa se despliega a lo largo de ambas riberas del </w:t>
      </w:r>
      <w:hyperlink r:id="rId13" w:tooltip="Río Chili" w:history="1">
        <w:r w:rsidRPr="00C52C6D">
          <w:rPr>
            <w:rStyle w:val="Hipervnculo"/>
            <w:rFonts w:ascii="Arial" w:hAnsi="Arial" w:cs="Arial"/>
            <w:color w:val="auto"/>
            <w:sz w:val="22"/>
            <w:szCs w:val="22"/>
          </w:rPr>
          <w:t>río Chili</w:t>
        </w:r>
      </w:hyperlink>
      <w:r w:rsidRPr="00C52C6D">
        <w:rPr>
          <w:rFonts w:ascii="Arial" w:hAnsi="Arial" w:cs="Arial"/>
          <w:sz w:val="22"/>
          <w:szCs w:val="22"/>
        </w:rPr>
        <w:t xml:space="preserve">, abarcando el denominado valle de Arequipa o valle del Chili. Este valle se encuentra resguardado al norte y al este por la cadena montañosa de los Andes, mientras </w:t>
      </w:r>
      <w:proofErr w:type="gramStart"/>
      <w:r w:rsidRPr="00C52C6D">
        <w:rPr>
          <w:rFonts w:ascii="Arial" w:hAnsi="Arial" w:cs="Arial"/>
          <w:sz w:val="22"/>
          <w:szCs w:val="22"/>
        </w:rPr>
        <w:t>que</w:t>
      </w:r>
      <w:proofErr w:type="gramEnd"/>
      <w:r w:rsidRPr="00C52C6D">
        <w:rPr>
          <w:rFonts w:ascii="Arial" w:hAnsi="Arial" w:cs="Arial"/>
          <w:sz w:val="22"/>
          <w:szCs w:val="22"/>
        </w:rPr>
        <w:t xml:space="preserve"> al sur y oeste, se encuentra protegido por las cadenas bajas de cerros costeños. La ciudad comprende 14 distritos y su </w:t>
      </w:r>
      <w:hyperlink r:id="rId14" w:tooltip="Arequipa Metropolitana" w:history="1">
        <w:r w:rsidRPr="00C52C6D">
          <w:rPr>
            <w:rStyle w:val="Hipervnculo"/>
            <w:rFonts w:ascii="Arial" w:hAnsi="Arial" w:cs="Arial"/>
            <w:color w:val="auto"/>
            <w:sz w:val="22"/>
            <w:szCs w:val="22"/>
          </w:rPr>
          <w:t>área metropolitana</w:t>
        </w:r>
      </w:hyperlink>
      <w:r w:rsidRPr="00C52C6D">
        <w:rPr>
          <w:rFonts w:ascii="Arial" w:hAnsi="Arial" w:cs="Arial"/>
          <w:sz w:val="22"/>
          <w:szCs w:val="22"/>
        </w:rPr>
        <w:t> veintiún distritos conurbados.</w:t>
      </w:r>
      <w:hyperlink r:id="rId15" w:anchor="cite_note-pdm_b_3_2p-18" w:history="1">
        <w:r w:rsidRPr="00C52C6D">
          <w:rPr>
            <w:rStyle w:val="Hipervnculo"/>
            <w:rFonts w:ascii="Arial" w:hAnsi="Arial" w:cs="Arial"/>
            <w:color w:val="auto"/>
            <w:sz w:val="22"/>
            <w:szCs w:val="22"/>
            <w:vertAlign w:val="superscript"/>
          </w:rPr>
          <w:t>18</w:t>
        </w:r>
      </w:hyperlink>
      <w:r w:rsidRPr="00C52C6D">
        <w:rPr>
          <w:rFonts w:ascii="Arial" w:hAnsi="Arial" w:cs="Arial"/>
          <w:sz w:val="22"/>
          <w:szCs w:val="22"/>
        </w:rPr>
        <w:t>​</w:t>
      </w:r>
    </w:p>
    <w:p w14:paraId="5AFAC8CD" w14:textId="77777777" w:rsidR="00C52C6D" w:rsidRPr="00C52C6D" w:rsidRDefault="00C52C6D" w:rsidP="00C52C6D">
      <w:pPr>
        <w:pStyle w:val="NormalWeb"/>
        <w:shd w:val="clear" w:color="auto" w:fill="FFFFFF"/>
        <w:spacing w:before="120" w:beforeAutospacing="0" w:after="240" w:afterAutospacing="0"/>
        <w:rPr>
          <w:rFonts w:ascii="Arial" w:hAnsi="Arial" w:cs="Arial"/>
          <w:sz w:val="22"/>
          <w:szCs w:val="22"/>
        </w:rPr>
      </w:pPr>
      <w:r w:rsidRPr="00C52C6D">
        <w:rPr>
          <w:rFonts w:ascii="Arial" w:hAnsi="Arial" w:cs="Arial"/>
          <w:sz w:val="22"/>
          <w:szCs w:val="22"/>
        </w:rPr>
        <w:t>El lugar donde se asienta la ciudad fue fundado el 15 de agosto de 1540. En aquel entonces, se le denominó «Villa Hermosa de Nuestra Señora de la Asunta de Arequipa». El 25 de septiembre de 1541 a través de una </w:t>
      </w:r>
      <w:hyperlink r:id="rId16" w:tooltip="Cédula Real" w:history="1">
        <w:r w:rsidRPr="00C52C6D">
          <w:rPr>
            <w:rStyle w:val="Hipervnculo"/>
            <w:rFonts w:ascii="Arial" w:hAnsi="Arial" w:cs="Arial"/>
            <w:color w:val="auto"/>
            <w:sz w:val="22"/>
            <w:szCs w:val="22"/>
          </w:rPr>
          <w:t>Cédula Real</w:t>
        </w:r>
      </w:hyperlink>
      <w:r w:rsidRPr="00C52C6D">
        <w:rPr>
          <w:rFonts w:ascii="Arial" w:hAnsi="Arial" w:cs="Arial"/>
          <w:sz w:val="22"/>
          <w:szCs w:val="22"/>
        </w:rPr>
        <w:t> dictada por el monarca </w:t>
      </w:r>
      <w:hyperlink r:id="rId17" w:tooltip="Carlos I de España" w:history="1">
        <w:r w:rsidRPr="00C52C6D">
          <w:rPr>
            <w:rStyle w:val="Hipervnculo"/>
            <w:rFonts w:ascii="Arial" w:hAnsi="Arial" w:cs="Arial"/>
            <w:color w:val="auto"/>
            <w:sz w:val="22"/>
            <w:szCs w:val="22"/>
          </w:rPr>
          <w:t>Carlos V</w:t>
        </w:r>
      </w:hyperlink>
      <w:r w:rsidRPr="00C52C6D">
        <w:rPr>
          <w:rFonts w:ascii="Arial" w:hAnsi="Arial" w:cs="Arial"/>
          <w:sz w:val="22"/>
          <w:szCs w:val="22"/>
        </w:rPr>
        <w:t> pasó a denominarse «Ciudad de Arequipa». En el periodo virreinal, adquirió importancia por su sobresaliente papel económico</w:t>
      </w:r>
      <w:hyperlink r:id="rId18" w:anchor="cite_note-chanfreau40p22-19" w:history="1">
        <w:r w:rsidRPr="00C52C6D">
          <w:rPr>
            <w:rStyle w:val="Hipervnculo"/>
            <w:rFonts w:ascii="Arial" w:hAnsi="Arial" w:cs="Arial"/>
            <w:color w:val="auto"/>
            <w:sz w:val="22"/>
            <w:szCs w:val="22"/>
            <w:vertAlign w:val="superscript"/>
          </w:rPr>
          <w:t>19</w:t>
        </w:r>
      </w:hyperlink>
      <w:r w:rsidRPr="00C52C6D">
        <w:rPr>
          <w:rFonts w:ascii="Arial" w:hAnsi="Arial" w:cs="Arial"/>
          <w:sz w:val="22"/>
          <w:szCs w:val="22"/>
        </w:rPr>
        <w:t>​ y por su fidelidad hacia la Monarquía Española.</w:t>
      </w:r>
      <w:hyperlink r:id="rId19" w:anchor="cite_note-linares115p22-20" w:history="1">
        <w:r w:rsidRPr="00C52C6D">
          <w:rPr>
            <w:rStyle w:val="Hipervnculo"/>
            <w:rFonts w:ascii="Arial" w:hAnsi="Arial" w:cs="Arial"/>
            <w:color w:val="auto"/>
            <w:sz w:val="22"/>
            <w:szCs w:val="22"/>
            <w:vertAlign w:val="superscript"/>
          </w:rPr>
          <w:t>20</w:t>
        </w:r>
      </w:hyperlink>
      <w:r w:rsidRPr="00C52C6D">
        <w:rPr>
          <w:rFonts w:ascii="Arial" w:hAnsi="Arial" w:cs="Arial"/>
          <w:sz w:val="22"/>
          <w:szCs w:val="22"/>
        </w:rPr>
        <w:t>​</w:t>
      </w:r>
      <w:hyperlink r:id="rId20" w:anchor="cite_note-barriga133p22-21" w:history="1">
        <w:r w:rsidRPr="00C52C6D">
          <w:rPr>
            <w:rStyle w:val="Hipervnculo"/>
            <w:rFonts w:ascii="Arial" w:hAnsi="Arial" w:cs="Arial"/>
            <w:color w:val="auto"/>
            <w:sz w:val="22"/>
            <w:szCs w:val="22"/>
            <w:vertAlign w:val="superscript"/>
          </w:rPr>
          <w:t>21</w:t>
        </w:r>
      </w:hyperlink>
      <w:r w:rsidRPr="00C52C6D">
        <w:rPr>
          <w:rFonts w:ascii="Arial" w:hAnsi="Arial" w:cs="Arial"/>
          <w:sz w:val="22"/>
          <w:szCs w:val="22"/>
        </w:rPr>
        <w:t>​</w:t>
      </w:r>
    </w:p>
    <w:p w14:paraId="61F63C1C" w14:textId="77777777" w:rsidR="00C52C6D" w:rsidRPr="00C52C6D" w:rsidRDefault="00C52C6D" w:rsidP="00C52C6D">
      <w:pPr>
        <w:pStyle w:val="NormalWeb"/>
        <w:shd w:val="clear" w:color="auto" w:fill="FFFFFF"/>
        <w:spacing w:before="120" w:beforeAutospacing="0" w:after="240" w:afterAutospacing="0"/>
        <w:rPr>
          <w:rFonts w:ascii="Arial" w:hAnsi="Arial" w:cs="Arial"/>
          <w:sz w:val="22"/>
          <w:szCs w:val="22"/>
        </w:rPr>
      </w:pPr>
      <w:r w:rsidRPr="00C52C6D">
        <w:rPr>
          <w:rFonts w:ascii="Arial" w:hAnsi="Arial" w:cs="Arial"/>
          <w:sz w:val="22"/>
          <w:szCs w:val="22"/>
        </w:rPr>
        <w:t>Es la segunda ciudad más industrializada y con mayor actividad económica en Perú.</w:t>
      </w:r>
      <w:hyperlink r:id="rId21" w:anchor="cite_note-chanfreau40p22-19" w:history="1">
        <w:r w:rsidRPr="00C52C6D">
          <w:rPr>
            <w:rStyle w:val="Hipervnculo"/>
            <w:rFonts w:ascii="Arial" w:hAnsi="Arial" w:cs="Arial"/>
            <w:color w:val="auto"/>
            <w:sz w:val="22"/>
            <w:szCs w:val="22"/>
            <w:vertAlign w:val="superscript"/>
          </w:rPr>
          <w:t>19</w:t>
        </w:r>
      </w:hyperlink>
      <w:r w:rsidRPr="00C52C6D">
        <w:rPr>
          <w:rFonts w:ascii="Arial" w:hAnsi="Arial" w:cs="Arial"/>
          <w:sz w:val="22"/>
          <w:szCs w:val="22"/>
        </w:rPr>
        <w:t>​ La actividad económica de la ciudad en el 2015 representó un PIB de 9445 millones de dólares estadounidenses y un PIB per cápita de 18 610 dólares estadounidenses en valores nominales.</w:t>
      </w:r>
      <w:hyperlink r:id="rId22" w:anchor="cite_note-:122-22" w:history="1">
        <w:r w:rsidRPr="00C52C6D">
          <w:rPr>
            <w:rStyle w:val="Hipervnculo"/>
            <w:rFonts w:ascii="Arial" w:hAnsi="Arial" w:cs="Arial"/>
            <w:color w:val="auto"/>
            <w:sz w:val="22"/>
            <w:szCs w:val="22"/>
            <w:vertAlign w:val="superscript"/>
          </w:rPr>
          <w:t>22</w:t>
        </w:r>
      </w:hyperlink>
      <w:r w:rsidRPr="00C52C6D">
        <w:rPr>
          <w:rFonts w:ascii="Arial" w:hAnsi="Arial" w:cs="Arial"/>
          <w:sz w:val="22"/>
          <w:szCs w:val="22"/>
        </w:rPr>
        <w:t>​ Dentro de la actividad industrial destacan los productos manufacturados, la producción textil de </w:t>
      </w:r>
      <w:hyperlink r:id="rId23" w:tooltip="Lana" w:history="1">
        <w:r w:rsidRPr="00C52C6D">
          <w:rPr>
            <w:rStyle w:val="Hipervnculo"/>
            <w:rFonts w:ascii="Arial" w:hAnsi="Arial" w:cs="Arial"/>
            <w:color w:val="auto"/>
            <w:sz w:val="22"/>
            <w:szCs w:val="22"/>
          </w:rPr>
          <w:t>lana</w:t>
        </w:r>
      </w:hyperlink>
      <w:r w:rsidRPr="00C52C6D">
        <w:rPr>
          <w:rFonts w:ascii="Arial" w:hAnsi="Arial" w:cs="Arial"/>
          <w:sz w:val="22"/>
          <w:szCs w:val="22"/>
        </w:rPr>
        <w:t> de </w:t>
      </w:r>
      <w:hyperlink r:id="rId24" w:tooltip="Camélidos americanos" w:history="1">
        <w:r w:rsidRPr="00C52C6D">
          <w:rPr>
            <w:rStyle w:val="Hipervnculo"/>
            <w:rFonts w:ascii="Arial" w:hAnsi="Arial" w:cs="Arial"/>
            <w:color w:val="auto"/>
            <w:sz w:val="22"/>
            <w:szCs w:val="22"/>
          </w:rPr>
          <w:t>camélido</w:t>
        </w:r>
      </w:hyperlink>
      <w:r w:rsidRPr="00C52C6D">
        <w:rPr>
          <w:rFonts w:ascii="Arial" w:hAnsi="Arial" w:cs="Arial"/>
          <w:sz w:val="22"/>
          <w:szCs w:val="22"/>
        </w:rPr>
        <w:t>, la producción y comercialización de concentrados de cobre y molibdeno.</w:t>
      </w:r>
      <w:hyperlink r:id="rId25" w:anchor="cite_note-espinoza-hernandez-mantilla213p22-23" w:history="1">
        <w:r w:rsidRPr="00C52C6D">
          <w:rPr>
            <w:rStyle w:val="Hipervnculo"/>
            <w:rFonts w:ascii="Arial" w:hAnsi="Arial" w:cs="Arial"/>
            <w:color w:val="auto"/>
            <w:sz w:val="22"/>
            <w:szCs w:val="22"/>
            <w:vertAlign w:val="superscript"/>
          </w:rPr>
          <w:t>23</w:t>
        </w:r>
      </w:hyperlink>
      <w:r w:rsidRPr="00C52C6D">
        <w:rPr>
          <w:rFonts w:ascii="Arial" w:hAnsi="Arial" w:cs="Arial"/>
          <w:sz w:val="22"/>
          <w:szCs w:val="22"/>
        </w:rPr>
        <w:t>​ La ciudad mantiene estrechos vínculos comerciales con </w:t>
      </w:r>
      <w:hyperlink r:id="rId26" w:tooltip="Chile" w:history="1">
        <w:r w:rsidRPr="00C52C6D">
          <w:rPr>
            <w:rStyle w:val="Hipervnculo"/>
            <w:rFonts w:ascii="Arial" w:hAnsi="Arial" w:cs="Arial"/>
            <w:color w:val="auto"/>
            <w:sz w:val="22"/>
            <w:szCs w:val="22"/>
          </w:rPr>
          <w:t>Chile</w:t>
        </w:r>
      </w:hyperlink>
      <w:r w:rsidRPr="00C52C6D">
        <w:rPr>
          <w:rFonts w:ascii="Arial" w:hAnsi="Arial" w:cs="Arial"/>
          <w:sz w:val="22"/>
          <w:szCs w:val="22"/>
        </w:rPr>
        <w:t>, </w:t>
      </w:r>
      <w:hyperlink r:id="rId27" w:tooltip="Bolivia" w:history="1">
        <w:r w:rsidRPr="00C52C6D">
          <w:rPr>
            <w:rStyle w:val="Hipervnculo"/>
            <w:rFonts w:ascii="Arial" w:hAnsi="Arial" w:cs="Arial"/>
            <w:color w:val="auto"/>
            <w:sz w:val="22"/>
            <w:szCs w:val="22"/>
          </w:rPr>
          <w:t>Bolivia</w:t>
        </w:r>
      </w:hyperlink>
      <w:r w:rsidRPr="00C52C6D">
        <w:rPr>
          <w:rFonts w:ascii="Arial" w:hAnsi="Arial" w:cs="Arial"/>
          <w:sz w:val="22"/>
          <w:szCs w:val="22"/>
        </w:rPr>
        <w:t> y </w:t>
      </w:r>
      <w:hyperlink r:id="rId28" w:tooltip="Brasil" w:history="1">
        <w:r w:rsidRPr="00C52C6D">
          <w:rPr>
            <w:rStyle w:val="Hipervnculo"/>
            <w:rFonts w:ascii="Arial" w:hAnsi="Arial" w:cs="Arial"/>
            <w:color w:val="auto"/>
            <w:sz w:val="22"/>
            <w:szCs w:val="22"/>
          </w:rPr>
          <w:t>Brasil</w:t>
        </w:r>
      </w:hyperlink>
      <w:r w:rsidRPr="00C52C6D">
        <w:rPr>
          <w:rFonts w:ascii="Arial" w:hAnsi="Arial" w:cs="Arial"/>
          <w:sz w:val="22"/>
          <w:szCs w:val="22"/>
        </w:rPr>
        <w:t>. Está conectada por medio del ferrocarril del Sur con el puerto de </w:t>
      </w:r>
      <w:hyperlink r:id="rId29" w:tooltip="Matarani" w:history="1">
        <w:r w:rsidRPr="00C52C6D">
          <w:rPr>
            <w:rStyle w:val="Hipervnculo"/>
            <w:rFonts w:ascii="Arial" w:hAnsi="Arial" w:cs="Arial"/>
            <w:color w:val="auto"/>
            <w:sz w:val="22"/>
            <w:szCs w:val="22"/>
          </w:rPr>
          <w:t>Matarani</w:t>
        </w:r>
      </w:hyperlink>
      <w:r w:rsidRPr="00C52C6D">
        <w:rPr>
          <w:rFonts w:ascii="Arial" w:hAnsi="Arial" w:cs="Arial"/>
          <w:sz w:val="22"/>
          <w:szCs w:val="22"/>
        </w:rPr>
        <w:t> y las ciudades de Cusco y Puno.</w:t>
      </w:r>
      <w:hyperlink r:id="rId30" w:anchor="cite_note-export17p22-24" w:history="1">
        <w:r w:rsidRPr="00C52C6D">
          <w:rPr>
            <w:rStyle w:val="Hipervnculo"/>
            <w:rFonts w:ascii="Arial" w:hAnsi="Arial" w:cs="Arial"/>
            <w:color w:val="auto"/>
            <w:sz w:val="22"/>
            <w:szCs w:val="22"/>
            <w:vertAlign w:val="superscript"/>
          </w:rPr>
          <w:t>24</w:t>
        </w:r>
      </w:hyperlink>
      <w:r w:rsidRPr="00C52C6D">
        <w:rPr>
          <w:rFonts w:ascii="Arial" w:hAnsi="Arial" w:cs="Arial"/>
          <w:sz w:val="22"/>
          <w:szCs w:val="22"/>
        </w:rPr>
        <w:t>​</w:t>
      </w:r>
    </w:p>
    <w:p w14:paraId="18563C97" w14:textId="77777777" w:rsidR="00E63352" w:rsidRPr="00C52C6D" w:rsidRDefault="00E63352"/>
    <w:sectPr w:rsidR="00E63352" w:rsidRPr="00C52C6D">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25A4"/>
    <w:rsid w:val="00072613"/>
    <w:rsid w:val="000D4181"/>
    <w:rsid w:val="000F322E"/>
    <w:rsid w:val="00151602"/>
    <w:rsid w:val="00153C16"/>
    <w:rsid w:val="00181A77"/>
    <w:rsid w:val="001976CC"/>
    <w:rsid w:val="001D6171"/>
    <w:rsid w:val="002402C2"/>
    <w:rsid w:val="00295B8E"/>
    <w:rsid w:val="002D6A08"/>
    <w:rsid w:val="0037207A"/>
    <w:rsid w:val="003C768C"/>
    <w:rsid w:val="003F23C2"/>
    <w:rsid w:val="00445E1D"/>
    <w:rsid w:val="004701B1"/>
    <w:rsid w:val="00496C10"/>
    <w:rsid w:val="004A7BA4"/>
    <w:rsid w:val="004E2E2F"/>
    <w:rsid w:val="0051231D"/>
    <w:rsid w:val="005249A0"/>
    <w:rsid w:val="0057772B"/>
    <w:rsid w:val="005A6B4C"/>
    <w:rsid w:val="005A7D38"/>
    <w:rsid w:val="005F1BEE"/>
    <w:rsid w:val="00633074"/>
    <w:rsid w:val="006347A6"/>
    <w:rsid w:val="00653105"/>
    <w:rsid w:val="006775BB"/>
    <w:rsid w:val="006A3E67"/>
    <w:rsid w:val="006D2E97"/>
    <w:rsid w:val="0070723B"/>
    <w:rsid w:val="00707D80"/>
    <w:rsid w:val="007A676D"/>
    <w:rsid w:val="007B6836"/>
    <w:rsid w:val="00875229"/>
    <w:rsid w:val="008A62AC"/>
    <w:rsid w:val="008D60F8"/>
    <w:rsid w:val="00981FAF"/>
    <w:rsid w:val="009A61AE"/>
    <w:rsid w:val="009D0F81"/>
    <w:rsid w:val="009D0FDE"/>
    <w:rsid w:val="009F51D3"/>
    <w:rsid w:val="00A027C5"/>
    <w:rsid w:val="00A12F9E"/>
    <w:rsid w:val="00A33593"/>
    <w:rsid w:val="00A82B27"/>
    <w:rsid w:val="00AC7623"/>
    <w:rsid w:val="00AF2BE4"/>
    <w:rsid w:val="00B51861"/>
    <w:rsid w:val="00B72204"/>
    <w:rsid w:val="00B925A4"/>
    <w:rsid w:val="00B978FF"/>
    <w:rsid w:val="00C02C8E"/>
    <w:rsid w:val="00C04C0D"/>
    <w:rsid w:val="00C06BF5"/>
    <w:rsid w:val="00C17FC0"/>
    <w:rsid w:val="00C52C6D"/>
    <w:rsid w:val="00C941B6"/>
    <w:rsid w:val="00CA1EB7"/>
    <w:rsid w:val="00CB231F"/>
    <w:rsid w:val="00CB435F"/>
    <w:rsid w:val="00D921B5"/>
    <w:rsid w:val="00DA4093"/>
    <w:rsid w:val="00E63352"/>
    <w:rsid w:val="00E93E92"/>
    <w:rsid w:val="00EE6541"/>
    <w:rsid w:val="00F23C35"/>
    <w:rsid w:val="00F35069"/>
    <w:rsid w:val="00F521FF"/>
    <w:rsid w:val="00F87C92"/>
    <w:rsid w:val="00F91705"/>
    <w:rsid w:val="00FE03F1"/>
    <w:rsid w:val="00FE1C18"/>
    <w:rsid w:val="00FE28CA"/>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EEE970"/>
  <w15:chartTrackingRefBased/>
  <w15:docId w15:val="{28D3A7C7-45E0-47E3-AC86-4E3B44E756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s-E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2">
    <w:name w:val="heading 2"/>
    <w:basedOn w:val="Normal"/>
    <w:link w:val="Ttulo2Car"/>
    <w:uiPriority w:val="9"/>
    <w:qFormat/>
    <w:rsid w:val="002D6A08"/>
    <w:pPr>
      <w:spacing w:before="100" w:beforeAutospacing="1" w:after="100" w:afterAutospacing="1" w:line="240" w:lineRule="auto"/>
      <w:outlineLvl w:val="1"/>
    </w:pPr>
    <w:rPr>
      <w:rFonts w:ascii="Times New Roman" w:eastAsia="Times New Roman" w:hAnsi="Times New Roman" w:cs="Times New Roman"/>
      <w:b/>
      <w:bCs/>
      <w:kern w:val="0"/>
      <w:sz w:val="36"/>
      <w:szCs w:val="36"/>
      <w:lang w:eastAsia="es-ES"/>
      <w14:ligatures w14:val="non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NormalWeb">
    <w:name w:val="Normal (Web)"/>
    <w:basedOn w:val="Normal"/>
    <w:uiPriority w:val="99"/>
    <w:unhideWhenUsed/>
    <w:rsid w:val="00B925A4"/>
    <w:pPr>
      <w:spacing w:before="100" w:beforeAutospacing="1" w:after="100" w:afterAutospacing="1" w:line="240" w:lineRule="auto"/>
    </w:pPr>
    <w:rPr>
      <w:rFonts w:ascii="Times New Roman" w:eastAsia="Times New Roman" w:hAnsi="Times New Roman" w:cs="Times New Roman"/>
      <w:kern w:val="0"/>
      <w:sz w:val="24"/>
      <w:szCs w:val="24"/>
      <w:lang w:eastAsia="es-ES"/>
      <w14:ligatures w14:val="none"/>
    </w:rPr>
  </w:style>
  <w:style w:type="character" w:styleId="Hipervnculo">
    <w:name w:val="Hyperlink"/>
    <w:basedOn w:val="Fuentedeprrafopredeter"/>
    <w:uiPriority w:val="99"/>
    <w:semiHidden/>
    <w:unhideWhenUsed/>
    <w:rsid w:val="00B925A4"/>
    <w:rPr>
      <w:color w:val="0000FF"/>
      <w:u w:val="single"/>
    </w:rPr>
  </w:style>
  <w:style w:type="character" w:customStyle="1" w:styleId="Ttulo2Car">
    <w:name w:val="Título 2 Car"/>
    <w:basedOn w:val="Fuentedeprrafopredeter"/>
    <w:link w:val="Ttulo2"/>
    <w:uiPriority w:val="9"/>
    <w:rsid w:val="002D6A08"/>
    <w:rPr>
      <w:rFonts w:ascii="Times New Roman" w:eastAsia="Times New Roman" w:hAnsi="Times New Roman" w:cs="Times New Roman"/>
      <w:b/>
      <w:bCs/>
      <w:kern w:val="0"/>
      <w:sz w:val="36"/>
      <w:szCs w:val="36"/>
      <w:lang w:eastAsia="es-ES"/>
      <w14:ligatures w14:val="none"/>
    </w:rPr>
  </w:style>
  <w:style w:type="character" w:customStyle="1" w:styleId="mw-headline">
    <w:name w:val="mw-headline"/>
    <w:basedOn w:val="Fuentedeprrafopredeter"/>
    <w:rsid w:val="002D6A08"/>
  </w:style>
  <w:style w:type="character" w:customStyle="1" w:styleId="mw-editsection">
    <w:name w:val="mw-editsection"/>
    <w:basedOn w:val="Fuentedeprrafopredeter"/>
    <w:rsid w:val="002D6A08"/>
  </w:style>
  <w:style w:type="character" w:customStyle="1" w:styleId="mw-editsection-bracket">
    <w:name w:val="mw-editsection-bracket"/>
    <w:basedOn w:val="Fuentedeprrafopredeter"/>
    <w:rsid w:val="002D6A08"/>
  </w:style>
  <w:style w:type="character" w:customStyle="1" w:styleId="ipa">
    <w:name w:val="ipa"/>
    <w:basedOn w:val="Fuentedeprrafopredeter"/>
    <w:rsid w:val="00CB435F"/>
  </w:style>
  <w:style w:type="character" w:customStyle="1" w:styleId="ext-phonos">
    <w:name w:val="ext-phonos"/>
    <w:basedOn w:val="Fuentedeprrafopredeter"/>
    <w:rsid w:val="00CB435F"/>
  </w:style>
  <w:style w:type="character" w:customStyle="1" w:styleId="ext-phonos-phonosbutton">
    <w:name w:val="ext-phonos-phonosbutton"/>
    <w:basedOn w:val="Fuentedeprrafopredeter"/>
    <w:rsid w:val="00CB435F"/>
  </w:style>
  <w:style w:type="character" w:customStyle="1" w:styleId="oo-ui-labelelement-label">
    <w:name w:val="oo-ui-labelelement-label"/>
    <w:basedOn w:val="Fuentedeprrafopredeter"/>
    <w:rsid w:val="00CB435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8166090">
      <w:bodyDiv w:val="1"/>
      <w:marLeft w:val="0"/>
      <w:marRight w:val="0"/>
      <w:marTop w:val="0"/>
      <w:marBottom w:val="0"/>
      <w:divBdr>
        <w:top w:val="none" w:sz="0" w:space="0" w:color="auto"/>
        <w:left w:val="none" w:sz="0" w:space="0" w:color="auto"/>
        <w:bottom w:val="none" w:sz="0" w:space="0" w:color="auto"/>
        <w:right w:val="none" w:sz="0" w:space="0" w:color="auto"/>
      </w:divBdr>
    </w:div>
    <w:div w:id="61755101">
      <w:bodyDiv w:val="1"/>
      <w:marLeft w:val="0"/>
      <w:marRight w:val="0"/>
      <w:marTop w:val="0"/>
      <w:marBottom w:val="0"/>
      <w:divBdr>
        <w:top w:val="none" w:sz="0" w:space="0" w:color="auto"/>
        <w:left w:val="none" w:sz="0" w:space="0" w:color="auto"/>
        <w:bottom w:val="none" w:sz="0" w:space="0" w:color="auto"/>
        <w:right w:val="none" w:sz="0" w:space="0" w:color="auto"/>
      </w:divBdr>
    </w:div>
    <w:div w:id="128136959">
      <w:bodyDiv w:val="1"/>
      <w:marLeft w:val="0"/>
      <w:marRight w:val="0"/>
      <w:marTop w:val="0"/>
      <w:marBottom w:val="0"/>
      <w:divBdr>
        <w:top w:val="none" w:sz="0" w:space="0" w:color="auto"/>
        <w:left w:val="none" w:sz="0" w:space="0" w:color="auto"/>
        <w:bottom w:val="none" w:sz="0" w:space="0" w:color="auto"/>
        <w:right w:val="none" w:sz="0" w:space="0" w:color="auto"/>
      </w:divBdr>
    </w:div>
    <w:div w:id="411583020">
      <w:bodyDiv w:val="1"/>
      <w:marLeft w:val="0"/>
      <w:marRight w:val="0"/>
      <w:marTop w:val="0"/>
      <w:marBottom w:val="0"/>
      <w:divBdr>
        <w:top w:val="none" w:sz="0" w:space="0" w:color="auto"/>
        <w:left w:val="none" w:sz="0" w:space="0" w:color="auto"/>
        <w:bottom w:val="none" w:sz="0" w:space="0" w:color="auto"/>
        <w:right w:val="none" w:sz="0" w:space="0" w:color="auto"/>
      </w:divBdr>
    </w:div>
    <w:div w:id="467549319">
      <w:bodyDiv w:val="1"/>
      <w:marLeft w:val="0"/>
      <w:marRight w:val="0"/>
      <w:marTop w:val="0"/>
      <w:marBottom w:val="0"/>
      <w:divBdr>
        <w:top w:val="none" w:sz="0" w:space="0" w:color="auto"/>
        <w:left w:val="none" w:sz="0" w:space="0" w:color="auto"/>
        <w:bottom w:val="none" w:sz="0" w:space="0" w:color="auto"/>
        <w:right w:val="none" w:sz="0" w:space="0" w:color="auto"/>
      </w:divBdr>
    </w:div>
    <w:div w:id="618991057">
      <w:bodyDiv w:val="1"/>
      <w:marLeft w:val="0"/>
      <w:marRight w:val="0"/>
      <w:marTop w:val="0"/>
      <w:marBottom w:val="0"/>
      <w:divBdr>
        <w:top w:val="none" w:sz="0" w:space="0" w:color="auto"/>
        <w:left w:val="none" w:sz="0" w:space="0" w:color="auto"/>
        <w:bottom w:val="none" w:sz="0" w:space="0" w:color="auto"/>
        <w:right w:val="none" w:sz="0" w:space="0" w:color="auto"/>
      </w:divBdr>
    </w:div>
    <w:div w:id="729574719">
      <w:bodyDiv w:val="1"/>
      <w:marLeft w:val="0"/>
      <w:marRight w:val="0"/>
      <w:marTop w:val="0"/>
      <w:marBottom w:val="0"/>
      <w:divBdr>
        <w:top w:val="none" w:sz="0" w:space="0" w:color="auto"/>
        <w:left w:val="none" w:sz="0" w:space="0" w:color="auto"/>
        <w:bottom w:val="none" w:sz="0" w:space="0" w:color="auto"/>
        <w:right w:val="none" w:sz="0" w:space="0" w:color="auto"/>
      </w:divBdr>
    </w:div>
    <w:div w:id="733819160">
      <w:bodyDiv w:val="1"/>
      <w:marLeft w:val="0"/>
      <w:marRight w:val="0"/>
      <w:marTop w:val="0"/>
      <w:marBottom w:val="0"/>
      <w:divBdr>
        <w:top w:val="none" w:sz="0" w:space="0" w:color="auto"/>
        <w:left w:val="none" w:sz="0" w:space="0" w:color="auto"/>
        <w:bottom w:val="none" w:sz="0" w:space="0" w:color="auto"/>
        <w:right w:val="none" w:sz="0" w:space="0" w:color="auto"/>
      </w:divBdr>
    </w:div>
    <w:div w:id="948858563">
      <w:bodyDiv w:val="1"/>
      <w:marLeft w:val="0"/>
      <w:marRight w:val="0"/>
      <w:marTop w:val="0"/>
      <w:marBottom w:val="0"/>
      <w:divBdr>
        <w:top w:val="none" w:sz="0" w:space="0" w:color="auto"/>
        <w:left w:val="none" w:sz="0" w:space="0" w:color="auto"/>
        <w:bottom w:val="none" w:sz="0" w:space="0" w:color="auto"/>
        <w:right w:val="none" w:sz="0" w:space="0" w:color="auto"/>
      </w:divBdr>
    </w:div>
    <w:div w:id="1022635152">
      <w:bodyDiv w:val="1"/>
      <w:marLeft w:val="0"/>
      <w:marRight w:val="0"/>
      <w:marTop w:val="0"/>
      <w:marBottom w:val="0"/>
      <w:divBdr>
        <w:top w:val="none" w:sz="0" w:space="0" w:color="auto"/>
        <w:left w:val="none" w:sz="0" w:space="0" w:color="auto"/>
        <w:bottom w:val="none" w:sz="0" w:space="0" w:color="auto"/>
        <w:right w:val="none" w:sz="0" w:space="0" w:color="auto"/>
      </w:divBdr>
    </w:div>
    <w:div w:id="1027171138">
      <w:bodyDiv w:val="1"/>
      <w:marLeft w:val="0"/>
      <w:marRight w:val="0"/>
      <w:marTop w:val="0"/>
      <w:marBottom w:val="0"/>
      <w:divBdr>
        <w:top w:val="none" w:sz="0" w:space="0" w:color="auto"/>
        <w:left w:val="none" w:sz="0" w:space="0" w:color="auto"/>
        <w:bottom w:val="none" w:sz="0" w:space="0" w:color="auto"/>
        <w:right w:val="none" w:sz="0" w:space="0" w:color="auto"/>
      </w:divBdr>
    </w:div>
    <w:div w:id="1033460515">
      <w:bodyDiv w:val="1"/>
      <w:marLeft w:val="0"/>
      <w:marRight w:val="0"/>
      <w:marTop w:val="0"/>
      <w:marBottom w:val="0"/>
      <w:divBdr>
        <w:top w:val="none" w:sz="0" w:space="0" w:color="auto"/>
        <w:left w:val="none" w:sz="0" w:space="0" w:color="auto"/>
        <w:bottom w:val="none" w:sz="0" w:space="0" w:color="auto"/>
        <w:right w:val="none" w:sz="0" w:space="0" w:color="auto"/>
      </w:divBdr>
    </w:div>
    <w:div w:id="1199002273">
      <w:bodyDiv w:val="1"/>
      <w:marLeft w:val="0"/>
      <w:marRight w:val="0"/>
      <w:marTop w:val="0"/>
      <w:marBottom w:val="0"/>
      <w:divBdr>
        <w:top w:val="none" w:sz="0" w:space="0" w:color="auto"/>
        <w:left w:val="none" w:sz="0" w:space="0" w:color="auto"/>
        <w:bottom w:val="none" w:sz="0" w:space="0" w:color="auto"/>
        <w:right w:val="none" w:sz="0" w:space="0" w:color="auto"/>
      </w:divBdr>
    </w:div>
    <w:div w:id="1245412631">
      <w:bodyDiv w:val="1"/>
      <w:marLeft w:val="0"/>
      <w:marRight w:val="0"/>
      <w:marTop w:val="0"/>
      <w:marBottom w:val="0"/>
      <w:divBdr>
        <w:top w:val="none" w:sz="0" w:space="0" w:color="auto"/>
        <w:left w:val="none" w:sz="0" w:space="0" w:color="auto"/>
        <w:bottom w:val="none" w:sz="0" w:space="0" w:color="auto"/>
        <w:right w:val="none" w:sz="0" w:space="0" w:color="auto"/>
      </w:divBdr>
    </w:div>
    <w:div w:id="1460880298">
      <w:bodyDiv w:val="1"/>
      <w:marLeft w:val="0"/>
      <w:marRight w:val="0"/>
      <w:marTop w:val="0"/>
      <w:marBottom w:val="0"/>
      <w:divBdr>
        <w:top w:val="none" w:sz="0" w:space="0" w:color="auto"/>
        <w:left w:val="none" w:sz="0" w:space="0" w:color="auto"/>
        <w:bottom w:val="none" w:sz="0" w:space="0" w:color="auto"/>
        <w:right w:val="none" w:sz="0" w:space="0" w:color="auto"/>
      </w:divBdr>
    </w:div>
    <w:div w:id="1466511577">
      <w:bodyDiv w:val="1"/>
      <w:marLeft w:val="0"/>
      <w:marRight w:val="0"/>
      <w:marTop w:val="0"/>
      <w:marBottom w:val="0"/>
      <w:divBdr>
        <w:top w:val="none" w:sz="0" w:space="0" w:color="auto"/>
        <w:left w:val="none" w:sz="0" w:space="0" w:color="auto"/>
        <w:bottom w:val="none" w:sz="0" w:space="0" w:color="auto"/>
        <w:right w:val="none" w:sz="0" w:space="0" w:color="auto"/>
      </w:divBdr>
    </w:div>
    <w:div w:id="1531602109">
      <w:bodyDiv w:val="1"/>
      <w:marLeft w:val="0"/>
      <w:marRight w:val="0"/>
      <w:marTop w:val="0"/>
      <w:marBottom w:val="0"/>
      <w:divBdr>
        <w:top w:val="none" w:sz="0" w:space="0" w:color="auto"/>
        <w:left w:val="none" w:sz="0" w:space="0" w:color="auto"/>
        <w:bottom w:val="none" w:sz="0" w:space="0" w:color="auto"/>
        <w:right w:val="none" w:sz="0" w:space="0" w:color="auto"/>
      </w:divBdr>
    </w:div>
    <w:div w:id="1719014602">
      <w:bodyDiv w:val="1"/>
      <w:marLeft w:val="0"/>
      <w:marRight w:val="0"/>
      <w:marTop w:val="0"/>
      <w:marBottom w:val="0"/>
      <w:divBdr>
        <w:top w:val="none" w:sz="0" w:space="0" w:color="auto"/>
        <w:left w:val="none" w:sz="0" w:space="0" w:color="auto"/>
        <w:bottom w:val="none" w:sz="0" w:space="0" w:color="auto"/>
        <w:right w:val="none" w:sz="0" w:space="0" w:color="auto"/>
      </w:divBdr>
    </w:div>
    <w:div w:id="1848208910">
      <w:bodyDiv w:val="1"/>
      <w:marLeft w:val="0"/>
      <w:marRight w:val="0"/>
      <w:marTop w:val="0"/>
      <w:marBottom w:val="0"/>
      <w:divBdr>
        <w:top w:val="none" w:sz="0" w:space="0" w:color="auto"/>
        <w:left w:val="none" w:sz="0" w:space="0" w:color="auto"/>
        <w:bottom w:val="none" w:sz="0" w:space="0" w:color="auto"/>
        <w:right w:val="none" w:sz="0" w:space="0" w:color="auto"/>
      </w:divBdr>
    </w:div>
    <w:div w:id="1869676815">
      <w:bodyDiv w:val="1"/>
      <w:marLeft w:val="0"/>
      <w:marRight w:val="0"/>
      <w:marTop w:val="0"/>
      <w:marBottom w:val="0"/>
      <w:divBdr>
        <w:top w:val="none" w:sz="0" w:space="0" w:color="auto"/>
        <w:left w:val="none" w:sz="0" w:space="0" w:color="auto"/>
        <w:bottom w:val="none" w:sz="0" w:space="0" w:color="auto"/>
        <w:right w:val="none" w:sz="0" w:space="0" w:color="auto"/>
      </w:divBdr>
    </w:div>
    <w:div w:id="19764444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s.wikipedia.org/wiki/Tribunal_Constitucional_(Per%C3%BA)" TargetMode="External"/><Relationship Id="rId13" Type="http://schemas.openxmlformats.org/officeDocument/2006/relationships/hyperlink" Target="https://es.wikipedia.org/wiki/R%C3%ADo_Chili" TargetMode="External"/><Relationship Id="rId18" Type="http://schemas.openxmlformats.org/officeDocument/2006/relationships/hyperlink" Target="https://es.wikipedia.org/wiki/Arequipa" TargetMode="External"/><Relationship Id="rId26" Type="http://schemas.openxmlformats.org/officeDocument/2006/relationships/hyperlink" Target="https://es.wikipedia.org/wiki/Chile" TargetMode="External"/><Relationship Id="rId3" Type="http://schemas.openxmlformats.org/officeDocument/2006/relationships/webSettings" Target="webSettings.xml"/><Relationship Id="rId21" Type="http://schemas.openxmlformats.org/officeDocument/2006/relationships/hyperlink" Target="https://es.wikipedia.org/wiki/Arequipa" TargetMode="External"/><Relationship Id="rId7" Type="http://schemas.openxmlformats.org/officeDocument/2006/relationships/hyperlink" Target="https://es.wikipedia.org/wiki/Arequipa" TargetMode="External"/><Relationship Id="rId12" Type="http://schemas.openxmlformats.org/officeDocument/2006/relationships/hyperlink" Target="https://es.wikipedia.org/wiki/Arequipa" TargetMode="External"/><Relationship Id="rId17" Type="http://schemas.openxmlformats.org/officeDocument/2006/relationships/hyperlink" Target="https://es.wikipedia.org/wiki/Carlos_I_de_Espa%C3%B1a" TargetMode="External"/><Relationship Id="rId25" Type="http://schemas.openxmlformats.org/officeDocument/2006/relationships/hyperlink" Target="https://es.wikipedia.org/wiki/Arequipa" TargetMode="External"/><Relationship Id="rId2" Type="http://schemas.openxmlformats.org/officeDocument/2006/relationships/settings" Target="settings.xml"/><Relationship Id="rId16" Type="http://schemas.openxmlformats.org/officeDocument/2006/relationships/hyperlink" Target="https://es.wikipedia.org/wiki/C%C3%A9dula_Real" TargetMode="External"/><Relationship Id="rId20" Type="http://schemas.openxmlformats.org/officeDocument/2006/relationships/hyperlink" Target="https://es.wikipedia.org/wiki/Arequipa" TargetMode="External"/><Relationship Id="rId29" Type="http://schemas.openxmlformats.org/officeDocument/2006/relationships/hyperlink" Target="https://es.wikipedia.org/wiki/Matarani" TargetMode="External"/><Relationship Id="rId1" Type="http://schemas.openxmlformats.org/officeDocument/2006/relationships/styles" Target="styles.xml"/><Relationship Id="rId6" Type="http://schemas.openxmlformats.org/officeDocument/2006/relationships/hyperlink" Target="https://es.wikipedia.org/wiki/Per%C3%BA" TargetMode="External"/><Relationship Id="rId11" Type="http://schemas.openxmlformats.org/officeDocument/2006/relationships/hyperlink" Target="https://es.wikipedia.org/wiki/Arequipa" TargetMode="External"/><Relationship Id="rId24" Type="http://schemas.openxmlformats.org/officeDocument/2006/relationships/hyperlink" Target="https://es.wikipedia.org/wiki/Cam%C3%A9lidos_americanos" TargetMode="External"/><Relationship Id="rId32" Type="http://schemas.openxmlformats.org/officeDocument/2006/relationships/theme" Target="theme/theme1.xml"/><Relationship Id="rId5" Type="http://schemas.openxmlformats.org/officeDocument/2006/relationships/hyperlink" Target="https://es.wikipedia.org/wiki/Departamento_de_Arequipa" TargetMode="External"/><Relationship Id="rId15" Type="http://schemas.openxmlformats.org/officeDocument/2006/relationships/hyperlink" Target="https://es.wikipedia.org/wiki/Arequipa" TargetMode="External"/><Relationship Id="rId23" Type="http://schemas.openxmlformats.org/officeDocument/2006/relationships/hyperlink" Target="https://es.wikipedia.org/wiki/Lana" TargetMode="External"/><Relationship Id="rId28" Type="http://schemas.openxmlformats.org/officeDocument/2006/relationships/hyperlink" Target="https://es.wikipedia.org/wiki/Brasil" TargetMode="External"/><Relationship Id="rId10" Type="http://schemas.openxmlformats.org/officeDocument/2006/relationships/hyperlink" Target="https://es.wikipedia.org/wiki/Arequipa" TargetMode="External"/><Relationship Id="rId19" Type="http://schemas.openxmlformats.org/officeDocument/2006/relationships/hyperlink" Target="https://es.wikipedia.org/wiki/Arequipa" TargetMode="External"/><Relationship Id="rId31" Type="http://schemas.openxmlformats.org/officeDocument/2006/relationships/fontTable" Target="fontTable.xml"/><Relationship Id="rId4" Type="http://schemas.openxmlformats.org/officeDocument/2006/relationships/hyperlink" Target="https://es.wikipedia.org/wiki/Provincia_de_Arequipa" TargetMode="External"/><Relationship Id="rId9" Type="http://schemas.openxmlformats.org/officeDocument/2006/relationships/hyperlink" Target="https://es.wikipedia.org/wiki/Arequipa" TargetMode="External"/><Relationship Id="rId14" Type="http://schemas.openxmlformats.org/officeDocument/2006/relationships/hyperlink" Target="https://es.wikipedia.org/wiki/Arequipa_Metropolitana" TargetMode="External"/><Relationship Id="rId22" Type="http://schemas.openxmlformats.org/officeDocument/2006/relationships/hyperlink" Target="https://es.wikipedia.org/wiki/Arequipa" TargetMode="External"/><Relationship Id="rId27" Type="http://schemas.openxmlformats.org/officeDocument/2006/relationships/hyperlink" Target="https://es.wikipedia.org/wiki/Bolivia" TargetMode="External"/><Relationship Id="rId30" Type="http://schemas.openxmlformats.org/officeDocument/2006/relationships/hyperlink" Target="https://es.wikipedia.org/wiki/Arequip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135</TotalTime>
  <Pages>1</Pages>
  <Words>678</Words>
  <Characters>3732</Characters>
  <Application>Microsoft Office Word</Application>
  <DocSecurity>0</DocSecurity>
  <Lines>31</Lines>
  <Paragraphs>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4402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Antonio Vazquez</dc:creator>
  <cp:keywords/>
  <dc:description/>
  <cp:lastModifiedBy>Abel Graullera</cp:lastModifiedBy>
  <cp:revision>38</cp:revision>
  <dcterms:created xsi:type="dcterms:W3CDTF">2024-03-27T07:10:00Z</dcterms:created>
  <dcterms:modified xsi:type="dcterms:W3CDTF">2024-08-30T15:52:00Z</dcterms:modified>
</cp:coreProperties>
</file>